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CA0B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509C0E58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0DDF13AC" w14:textId="2ADE8B23"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671C46">
        <w:rPr>
          <w:b/>
        </w:rPr>
        <w:t xml:space="preserve">Statutarne </w:t>
      </w:r>
      <w:r w:rsidR="0055732B">
        <w:rPr>
          <w:b/>
        </w:rPr>
        <w:t>o</w:t>
      </w:r>
      <w:r w:rsidR="00671C46">
        <w:rPr>
          <w:b/>
        </w:rPr>
        <w:t>dluke o izmjenama i dopunama Statuta Općine Sirač</w:t>
      </w:r>
      <w:r w:rsidR="00FB229E">
        <w:rPr>
          <w:b/>
        </w:rPr>
        <w:t xml:space="preserve"> </w:t>
      </w:r>
    </w:p>
    <w:p w14:paraId="42026ED2" w14:textId="77777777" w:rsidR="004C2B95" w:rsidRDefault="004C2B95" w:rsidP="004C2B95">
      <w:pPr>
        <w:jc w:val="center"/>
        <w:rPr>
          <w:b/>
        </w:rPr>
      </w:pPr>
    </w:p>
    <w:p w14:paraId="7262571C" w14:textId="77777777" w:rsidR="006612B1" w:rsidRDefault="006612B1" w:rsidP="00781A41">
      <w:pPr>
        <w:spacing w:line="282" w:lineRule="exact"/>
      </w:pPr>
    </w:p>
    <w:p w14:paraId="20FA7722" w14:textId="13FF7DBA" w:rsidR="00EC447E" w:rsidRDefault="00EC447E" w:rsidP="00EC447E">
      <w:pPr>
        <w:shd w:val="clear" w:color="auto" w:fill="FFFFFF"/>
        <w:ind w:firstLine="708"/>
        <w:jc w:val="both"/>
      </w:pPr>
      <w:r w:rsidRPr="00EC447E">
        <w:t>Zakonom o izmjenama i dopunama Zakona o lokalnoj i područno</w:t>
      </w:r>
      <w:r>
        <w:t xml:space="preserve">j </w:t>
      </w:r>
      <w:r w:rsidRPr="00EC447E">
        <w:t>(regionalnoj) samoupravi (Narodne novine</w:t>
      </w:r>
      <w:r>
        <w:t>,</w:t>
      </w:r>
      <w:r w:rsidRPr="00EC447E">
        <w:t xml:space="preserve"> broj</w:t>
      </w:r>
      <w:r w:rsidR="00A04737">
        <w:t xml:space="preserve"> </w:t>
      </w:r>
      <w:r w:rsidRPr="00EC447E">
        <w:t xml:space="preserve">144/20) utvrđena je obveza usklađivanja Statuta </w:t>
      </w:r>
      <w:r>
        <w:t>Općine</w:t>
      </w:r>
      <w:r w:rsidRPr="00EC447E">
        <w:t xml:space="preserve"> s  istim u  roku 60  dana  od  dana  njegovog  stupanja  na  snagu  (Zakon  je  stupio  na  snagu  24.  prosinca  2020.</w:t>
      </w:r>
      <w:r>
        <w:t xml:space="preserve"> </w:t>
      </w:r>
      <w:r w:rsidRPr="00EC447E">
        <w:t>godine).</w:t>
      </w:r>
      <w:r>
        <w:t xml:space="preserve"> </w:t>
      </w:r>
    </w:p>
    <w:p w14:paraId="4279B49E" w14:textId="48FA8120" w:rsidR="00EC447E" w:rsidRDefault="00EC447E" w:rsidP="00A04737">
      <w:pPr>
        <w:shd w:val="clear" w:color="auto" w:fill="FFFFFF"/>
        <w:ind w:left="4" w:firstLine="708"/>
        <w:jc w:val="both"/>
      </w:pPr>
      <w:r w:rsidRPr="00EC447E">
        <w:t xml:space="preserve">Sukladno  navedenom  Zakonu,  ovim  </w:t>
      </w:r>
      <w:r w:rsidR="0055732B">
        <w:t>n</w:t>
      </w:r>
      <w:r w:rsidRPr="00EC447E">
        <w:t>acrtom</w:t>
      </w:r>
      <w:r>
        <w:t xml:space="preserve"> </w:t>
      </w:r>
      <w:r w:rsidRPr="00EC447E">
        <w:t xml:space="preserve">Statutarne  odluke  o  izmjenama  i  dopunama Statuta  </w:t>
      </w:r>
      <w:r>
        <w:t>Općine Sirač</w:t>
      </w:r>
      <w:r w:rsidRPr="00EC447E">
        <w:t xml:space="preserve"> predlažu  se  izmjene  i  dopune odredbi  koje  se  tiču  raspisivanja referenduma, zborova  građana, podnošenja peticija građana, broja članova </w:t>
      </w:r>
      <w:r>
        <w:t>Općinskog</w:t>
      </w:r>
      <w:r w:rsidRPr="00EC447E">
        <w:t xml:space="preserve"> vijeća (umjesto  dosadašnjih  </w:t>
      </w:r>
      <w:r>
        <w:t xml:space="preserve">11 </w:t>
      </w:r>
      <w:r w:rsidRPr="00EC447E">
        <w:t xml:space="preserve">Zakon  propisuje </w:t>
      </w:r>
      <w:r>
        <w:t>9</w:t>
      </w:r>
      <w:r w:rsidRPr="00EC447E">
        <w:t xml:space="preserve"> član</w:t>
      </w:r>
      <w:r w:rsidR="0055732B">
        <w:t>ov</w:t>
      </w:r>
      <w:r w:rsidRPr="00EC447E">
        <w:t>a</w:t>
      </w:r>
      <w:r>
        <w:t xml:space="preserve"> Općinskog </w:t>
      </w:r>
      <w:r w:rsidRPr="00EC447E">
        <w:t xml:space="preserve">vijeća  </w:t>
      </w:r>
      <w:r w:rsidR="0055732B">
        <w:t>za</w:t>
      </w:r>
      <w:r w:rsidRPr="00EC447E">
        <w:t xml:space="preserve">  jedinicu  lokalne samouprave koja ima između </w:t>
      </w:r>
      <w:r w:rsidR="000B3E47">
        <w:t>1.000 i 2.500</w:t>
      </w:r>
      <w:r w:rsidRPr="00EC447E">
        <w:rPr>
          <w:color w:val="FF0000"/>
        </w:rPr>
        <w:t xml:space="preserve"> </w:t>
      </w:r>
      <w:r w:rsidRPr="000B3E47">
        <w:t>stanovnika</w:t>
      </w:r>
      <w:r w:rsidRPr="00EC447E">
        <w:t xml:space="preserve">), uvjete za mogućnost održavanja sjednica </w:t>
      </w:r>
      <w:r>
        <w:t>Općinskog vijeća</w:t>
      </w:r>
      <w:r w:rsidRPr="00EC447E">
        <w:t xml:space="preserve"> elektroničkim putem, dodatne razloge za raspuštanje </w:t>
      </w:r>
      <w:r>
        <w:t>Općinskog vijeća</w:t>
      </w:r>
      <w:r w:rsidRPr="00EC447E">
        <w:t xml:space="preserve">, </w:t>
      </w:r>
      <w:r>
        <w:t xml:space="preserve">ukida </w:t>
      </w:r>
      <w:r w:rsidRPr="00EC447E">
        <w:t xml:space="preserve">zamjenika </w:t>
      </w:r>
      <w:r>
        <w:t>načelnika</w:t>
      </w:r>
      <w:r w:rsidRPr="00EC447E">
        <w:t xml:space="preserve"> </w:t>
      </w:r>
      <w:r w:rsidRPr="0055732B">
        <w:t>(Zakon za jedinicu lokalne samouprave  koj</w:t>
      </w:r>
      <w:r w:rsidR="000B3E47" w:rsidRPr="0055732B">
        <w:t>a</w:t>
      </w:r>
      <w:r w:rsidRPr="0055732B">
        <w:t xml:space="preserve">  ima </w:t>
      </w:r>
      <w:r w:rsidR="000B3E47" w:rsidRPr="0055732B">
        <w:t xml:space="preserve">manje od </w:t>
      </w:r>
      <w:r w:rsidRPr="0055732B">
        <w:t>10.000 stanovnika</w:t>
      </w:r>
      <w:r w:rsidR="000B3E47" w:rsidRPr="0055732B">
        <w:t xml:space="preserve"> </w:t>
      </w:r>
      <w:r w:rsidRPr="0055732B">
        <w:t xml:space="preserve"> </w:t>
      </w:r>
      <w:r w:rsidR="000B3E47" w:rsidRPr="0055732B">
        <w:t xml:space="preserve">ne </w:t>
      </w:r>
      <w:r w:rsidRPr="0055732B">
        <w:t>propisuje zamjenika</w:t>
      </w:r>
      <w:r w:rsidR="000B3E47" w:rsidRPr="0055732B">
        <w:t xml:space="preserve"> načelnika, osim za gradove koji su sjedišta županije</w:t>
      </w:r>
      <w:r w:rsidRPr="0055732B">
        <w:t xml:space="preserve">) te proračuna i privremenog financiranja Općine. </w:t>
      </w:r>
      <w:r w:rsidRPr="00EC447E">
        <w:t xml:space="preserve">Također se detaljnije  reguliraju  odredbe  vezane </w:t>
      </w:r>
      <w:r>
        <w:t xml:space="preserve">uz naknadu </w:t>
      </w:r>
      <w:r w:rsidR="000B3E47">
        <w:t>za rad u Općinskom vijeću</w:t>
      </w:r>
      <w:r w:rsidRPr="00EC447E">
        <w:t xml:space="preserve">. Nadalje, </w:t>
      </w:r>
      <w:proofErr w:type="spellStart"/>
      <w:r w:rsidRPr="00EC447E">
        <w:t>nomotehnički</w:t>
      </w:r>
      <w:proofErr w:type="spellEnd"/>
      <w:r w:rsidRPr="00EC447E">
        <w:t xml:space="preserve"> se uređuju i odredbe koje se odnose na raspuštanje </w:t>
      </w:r>
      <w:r>
        <w:t>Općinskog vijeća</w:t>
      </w:r>
      <w:r w:rsidRPr="00EC447E">
        <w:t xml:space="preserve"> i imenovanje povjerenika Vlade RH. </w:t>
      </w:r>
      <w:r w:rsidR="000B3E47">
        <w:t xml:space="preserve"> </w:t>
      </w:r>
      <w:r w:rsidR="00A04737">
        <w:t>Izmjenama i dopunama Statuta isti se usklađuje i s odredbama Zakona o lokalnoj i područnoj (regionalnoj) samoupravi (Narodne novine, broj 98/19)</w:t>
      </w:r>
      <w:r w:rsidR="0055732B">
        <w:t>,</w:t>
      </w:r>
      <w:r w:rsidR="00A04737">
        <w:t xml:space="preserve"> a vezano uz ukidanje ureda državne uprave u županijama.</w:t>
      </w:r>
    </w:p>
    <w:p w14:paraId="59F2C6C9" w14:textId="77777777" w:rsidR="000B3E47" w:rsidRDefault="000B3E47" w:rsidP="00A04737">
      <w:pPr>
        <w:shd w:val="clear" w:color="auto" w:fill="FFFFFF"/>
        <w:ind w:left="4" w:firstLine="708"/>
        <w:jc w:val="both"/>
      </w:pPr>
    </w:p>
    <w:p w14:paraId="72A6B2DB" w14:textId="66FCD2DA" w:rsidR="00781A41" w:rsidRDefault="00EC447E" w:rsidP="00995844">
      <w:pPr>
        <w:spacing w:line="0" w:lineRule="atLeast"/>
        <w:ind w:left="4" w:firstLine="704"/>
        <w:jc w:val="both"/>
      </w:pPr>
      <w:r>
        <w:t xml:space="preserve">Statutarna Odluka o izmjenama i dopunama Statuta Općine Sirač </w:t>
      </w:r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00287547" w14:textId="77777777" w:rsidR="00781A41" w:rsidRDefault="00781A41" w:rsidP="00995844">
      <w:pPr>
        <w:jc w:val="both"/>
      </w:pPr>
    </w:p>
    <w:p w14:paraId="2B27E6CE" w14:textId="77309B1C" w:rsidR="00781A41" w:rsidRDefault="00781A41" w:rsidP="00205E6B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AD733D">
        <w:t xml:space="preserve">Statutarne odluke o izmjenama i dopunama Statuta Općine Sirač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34CE47A7" w14:textId="77777777" w:rsidR="00781A41" w:rsidRDefault="00781A41" w:rsidP="00205E6B">
      <w:pPr>
        <w:ind w:firstLine="708"/>
        <w:jc w:val="both"/>
      </w:pPr>
    </w:p>
    <w:p w14:paraId="689F9939" w14:textId="2727B716" w:rsidR="00781A41" w:rsidRDefault="00781A41" w:rsidP="00205E6B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AD733D">
        <w:t xml:space="preserve">Statutarne odluke o izmjenama i dopunama Statuta Općine Sirač </w:t>
      </w:r>
      <w:r>
        <w:t>uputit će se na donošenje Općinskom vijeću Općine Sirač.</w:t>
      </w:r>
    </w:p>
    <w:p w14:paraId="4DC60B74" w14:textId="77777777" w:rsidR="00781A41" w:rsidRDefault="00781A41" w:rsidP="00781A41">
      <w:pPr>
        <w:jc w:val="both"/>
        <w:rPr>
          <w:iCs/>
        </w:rPr>
      </w:pPr>
    </w:p>
    <w:p w14:paraId="41B2429F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6EB2B3A9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58A35BCB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0B3E47"/>
    <w:rsid w:val="0016347A"/>
    <w:rsid w:val="001F173A"/>
    <w:rsid w:val="00205E6B"/>
    <w:rsid w:val="003778FB"/>
    <w:rsid w:val="004C2B95"/>
    <w:rsid w:val="0055732B"/>
    <w:rsid w:val="005F2E70"/>
    <w:rsid w:val="00646054"/>
    <w:rsid w:val="00647E13"/>
    <w:rsid w:val="006612B1"/>
    <w:rsid w:val="00671C46"/>
    <w:rsid w:val="006B5F6A"/>
    <w:rsid w:val="00781A41"/>
    <w:rsid w:val="00825DD9"/>
    <w:rsid w:val="009803FB"/>
    <w:rsid w:val="00995844"/>
    <w:rsid w:val="00A04737"/>
    <w:rsid w:val="00AB4B79"/>
    <w:rsid w:val="00AD733D"/>
    <w:rsid w:val="00B56A4D"/>
    <w:rsid w:val="00BD6E2B"/>
    <w:rsid w:val="00C2467F"/>
    <w:rsid w:val="00C41814"/>
    <w:rsid w:val="00CF4301"/>
    <w:rsid w:val="00EC447E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2221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6</cp:revision>
  <cp:lastPrinted>2018-10-31T10:41:00Z</cp:lastPrinted>
  <dcterms:created xsi:type="dcterms:W3CDTF">2021-02-23T04:35:00Z</dcterms:created>
  <dcterms:modified xsi:type="dcterms:W3CDTF">2021-02-23T17:21:00Z</dcterms:modified>
</cp:coreProperties>
</file>