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284C" w14:textId="77777777" w:rsidR="00781A41" w:rsidRPr="00367EE4" w:rsidRDefault="00781A41" w:rsidP="00781A41">
      <w:pPr>
        <w:spacing w:line="237" w:lineRule="auto"/>
        <w:ind w:left="4"/>
        <w:jc w:val="center"/>
        <w:rPr>
          <w:b/>
        </w:rPr>
      </w:pPr>
      <w:r w:rsidRPr="00367EE4">
        <w:rPr>
          <w:b/>
        </w:rPr>
        <w:t>Obrazloženje</w:t>
      </w:r>
    </w:p>
    <w:p w14:paraId="4327E8A0" w14:textId="77777777" w:rsidR="00367EE4" w:rsidRPr="00367EE4" w:rsidRDefault="00424093" w:rsidP="00424093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7E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367EE4" w:rsidRPr="00367E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Odluke o upravljanju i raspolaganju imovinom u vlasništvu Općine Sirač </w:t>
      </w:r>
    </w:p>
    <w:p w14:paraId="347F4710" w14:textId="77777777" w:rsidR="00367EE4" w:rsidRDefault="00367EE4" w:rsidP="00424093">
      <w:pPr>
        <w:spacing w:line="0" w:lineRule="atLeast"/>
        <w:ind w:left="4" w:firstLine="704"/>
        <w:jc w:val="both"/>
        <w:rPr>
          <w:bCs/>
        </w:rPr>
      </w:pPr>
    </w:p>
    <w:p w14:paraId="4930472B" w14:textId="1140BC83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  <w:r w:rsidRPr="00367EE4">
        <w:rPr>
          <w:bCs/>
        </w:rPr>
        <w:t xml:space="preserve">Zakonska osnova za donošenje ove Odluke sadržana je u članku 35. stavku 2. Zakona o vlasništvu i drugim stvarnim pravima </w:t>
      </w:r>
      <w:r w:rsidRPr="00954B30">
        <w:t>(Narodne novine</w:t>
      </w:r>
      <w:r>
        <w:t>,</w:t>
      </w:r>
      <w:r w:rsidRPr="00954B30">
        <w:t xml:space="preserve"> broj 91/96, 68/98, 137/99, 22/00, </w:t>
      </w:r>
      <w:r>
        <w:t>37</w:t>
      </w:r>
      <w:r w:rsidRPr="00954B30">
        <w:t>/00,</w:t>
      </w:r>
      <w:r>
        <w:t xml:space="preserve"> 114/01</w:t>
      </w:r>
      <w:r w:rsidRPr="00954B30">
        <w:t>, 79/06, 141/06, 146/08, 38/09, 153/09, 143/12</w:t>
      </w:r>
      <w:r>
        <w:t>,</w:t>
      </w:r>
      <w:r w:rsidRPr="00954B30">
        <w:t xml:space="preserve"> 152/14</w:t>
      </w:r>
      <w:r>
        <w:t>, 81/15-pročišćeni tekst, 94/17-ispravak</w:t>
      </w:r>
      <w:r w:rsidRPr="00954B30">
        <w:t>)</w:t>
      </w:r>
      <w:r>
        <w:t xml:space="preserve">, </w:t>
      </w:r>
      <w:r w:rsidRPr="00367EE4">
        <w:rPr>
          <w:bCs/>
        </w:rPr>
        <w:t>članku 48. Zakona o lokalnoj i područnoj (regionalnoj) samoupravi</w:t>
      </w:r>
      <w:r>
        <w:rPr>
          <w:bCs/>
        </w:rPr>
        <w:t xml:space="preserve"> </w:t>
      </w:r>
      <w:r w:rsidRPr="00954B30">
        <w:t>(Narodne novine</w:t>
      </w:r>
      <w:r>
        <w:t>,</w:t>
      </w:r>
      <w:r w:rsidRPr="00954B30">
        <w:t xml:space="preserve"> broj 33/01,</w:t>
      </w:r>
      <w:r>
        <w:t xml:space="preserve"> </w:t>
      </w:r>
      <w:r w:rsidRPr="00954B30">
        <w:t>60/01,</w:t>
      </w:r>
      <w:r>
        <w:t xml:space="preserve"> </w:t>
      </w:r>
      <w:r w:rsidRPr="00954B30">
        <w:t>129/05,</w:t>
      </w:r>
      <w:r>
        <w:t xml:space="preserve"> 109/07, </w:t>
      </w:r>
      <w:r w:rsidRPr="00954B30">
        <w:t xml:space="preserve">125/08, </w:t>
      </w:r>
      <w:r>
        <w:t xml:space="preserve">36/09, 150/11, </w:t>
      </w:r>
      <w:r w:rsidRPr="00954B30">
        <w:t>144/12, 19/13</w:t>
      </w:r>
      <w:r>
        <w:t>-pročišćeni tekst</w:t>
      </w:r>
      <w:r w:rsidRPr="00954B30">
        <w:t>,</w:t>
      </w:r>
      <w:r>
        <w:t xml:space="preserve"> </w:t>
      </w:r>
      <w:r w:rsidRPr="00954B30">
        <w:t>137/15</w:t>
      </w:r>
      <w:r>
        <w:t>-ispravak</w:t>
      </w:r>
      <w:r w:rsidRPr="00954B30">
        <w:t>,</w:t>
      </w:r>
      <w:r>
        <w:t xml:space="preserve"> </w:t>
      </w:r>
      <w:r w:rsidRPr="00954B30">
        <w:t>123/17</w:t>
      </w:r>
      <w:r>
        <w:t>, 98/19</w:t>
      </w:r>
      <w:r w:rsidRPr="00954B30">
        <w:t>)</w:t>
      </w:r>
      <w:r w:rsidRPr="00367EE4">
        <w:rPr>
          <w:bCs/>
        </w:rPr>
        <w:t xml:space="preserve"> i članku </w:t>
      </w:r>
      <w:r>
        <w:rPr>
          <w:bCs/>
        </w:rPr>
        <w:t>32</w:t>
      </w:r>
      <w:r w:rsidRPr="00367EE4">
        <w:rPr>
          <w:bCs/>
        </w:rPr>
        <w:t xml:space="preserve">. Statuta Općine Sirač </w:t>
      </w:r>
      <w:r w:rsidRPr="00954B30">
        <w:t>(</w:t>
      </w:r>
      <w:r>
        <w:t xml:space="preserve">Županijski glasnik </w:t>
      </w:r>
      <w:r w:rsidRPr="00954B30">
        <w:t xml:space="preserve"> Bjelovarsko</w:t>
      </w:r>
      <w:r>
        <w:t>-</w:t>
      </w:r>
      <w:r w:rsidRPr="00954B30">
        <w:t>bilogorske županije</w:t>
      </w:r>
      <w:r>
        <w:t>, broj</w:t>
      </w:r>
      <w:r w:rsidRPr="00954B30">
        <w:t xml:space="preserve"> 19/09,</w:t>
      </w:r>
      <w:r>
        <w:t xml:space="preserve"> 0</w:t>
      </w:r>
      <w:r w:rsidRPr="00954B30">
        <w:t>6/10,</w:t>
      </w:r>
      <w:r>
        <w:t xml:space="preserve"> 0</w:t>
      </w:r>
      <w:r w:rsidRPr="00954B30">
        <w:t>3/13</w:t>
      </w:r>
      <w:r>
        <w:t>, 0</w:t>
      </w:r>
      <w:r w:rsidRPr="00954B30">
        <w:t>1/18)</w:t>
      </w:r>
      <w:r>
        <w:t xml:space="preserve"> </w:t>
      </w:r>
      <w:r w:rsidRPr="00367EE4">
        <w:rPr>
          <w:bCs/>
        </w:rPr>
        <w:t>kojim je odredbama propisana nadležnost i razgraničenje ovlasti tijela jedinice lokalne samouprave za upravljanje i raspolaganje imovinom u vlasništvu te jedinice. S obzirom na to da je člankom 35. stavkom 8. Zakona o vlasništvu i drugim stvarnim pravima propisano da se na vlasništvo jedinica lokalne i područne (regionalne) samouprave na odgovarajući način primjenjuju pravila o vlasništvu Republike Hrvatske, ako što drugo nije propisano zakonom, u svim onim slučajevima u kojima izrijekom nije propisano drugačije, postupci i načini upravljanja i raspolaganja imovinom u vlasništvu Općine, koji su uređeni ovom Odlukom, temelje se na rješenjima iz Zakona o upravljanju i raspolaganju imovinom u vlasništvu Republike Hrvatske (Narodne novine</w:t>
      </w:r>
      <w:r>
        <w:rPr>
          <w:bCs/>
        </w:rPr>
        <w:t>,</w:t>
      </w:r>
      <w:r w:rsidRPr="00367EE4">
        <w:rPr>
          <w:bCs/>
        </w:rPr>
        <w:t xml:space="preserve"> br</w:t>
      </w:r>
      <w:r>
        <w:rPr>
          <w:bCs/>
        </w:rPr>
        <w:t>oj</w:t>
      </w:r>
      <w:r w:rsidRPr="00367EE4">
        <w:rPr>
          <w:bCs/>
        </w:rPr>
        <w:t xml:space="preserve"> 94/13 i 18/16) i podzakonskim propisima donesenima na temelju tog Zakona. </w:t>
      </w:r>
    </w:p>
    <w:p w14:paraId="5C272AB0" w14:textId="7B8CB18C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  <w:r w:rsidRPr="00367EE4">
        <w:rPr>
          <w:bCs/>
        </w:rPr>
        <w:t>Prijedlog Odluke obuhvaća i regulaciju neposredne prodaje dijelova nekretnina koje je uređeno posebni propisima.</w:t>
      </w:r>
    </w:p>
    <w:p w14:paraId="659D9B9E" w14:textId="77777777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</w:p>
    <w:p w14:paraId="7818F8FC" w14:textId="5F843E65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  <w:r w:rsidRPr="00367EE4">
        <w:rPr>
          <w:bCs/>
        </w:rPr>
        <w:t xml:space="preserve">Donošenjem ove Odluke omogućuje se cjelovito reguliranje upravljanja i raspolaganja najznačajnijim pojavnim oblicima imovine Općine Sirač sukladno mjerodavnim zakonskim i podzakonskim propisima.  </w:t>
      </w:r>
    </w:p>
    <w:p w14:paraId="7114C378" w14:textId="77777777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</w:p>
    <w:p w14:paraId="3CC81CFD" w14:textId="77777777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  <w:r w:rsidRPr="00367EE4">
        <w:rPr>
          <w:bCs/>
        </w:rPr>
        <w:t>Za provedbu ove Odluke nije potrebno osigurati sredstva u Proračunu Općine Sirač.</w:t>
      </w:r>
    </w:p>
    <w:p w14:paraId="640CDFA3" w14:textId="77777777" w:rsidR="00367EE4" w:rsidRPr="00367EE4" w:rsidRDefault="00367EE4" w:rsidP="00367EE4">
      <w:pPr>
        <w:spacing w:line="0" w:lineRule="atLeast"/>
        <w:ind w:left="4" w:firstLine="704"/>
        <w:jc w:val="both"/>
        <w:rPr>
          <w:bCs/>
        </w:rPr>
      </w:pPr>
    </w:p>
    <w:p w14:paraId="5A2188D3" w14:textId="6F5A9051" w:rsidR="00367EE4" w:rsidRDefault="00367EE4" w:rsidP="00367EE4">
      <w:pPr>
        <w:spacing w:line="0" w:lineRule="atLeast"/>
        <w:ind w:left="4" w:firstLine="704"/>
        <w:jc w:val="both"/>
        <w:rPr>
          <w:bCs/>
        </w:rPr>
      </w:pPr>
      <w:r w:rsidRPr="00367EE4">
        <w:rPr>
          <w:bCs/>
        </w:rPr>
        <w:t>Sukladno brojnim zakonskim i podzakonskim propisima, potrebno je na cjelovit i sistematičan način urediti načine upravljanja i raspolaganja  imovine u vlasništvu Općine Sirač, detaljno regulirati postupak provedbe javnog natječaja za prodaju nekretnina koji se na odgovarajući način primjenjuje i na raspolaganje drugom imovinom u vlasništvu Općine, razgraničiti nadležnosti, ovlaštenja i zadaće svih tijela koja sudjeluju u postupcima upravljanja i raspolaganja imovinom (od nadležnog upravnog tijela, povjerenstava, pa do Općinski načelnika, odnosno Općinskog vijeća), propisati mogućnosti koje stoje na raspolaganju nadležnom tijelu u slučajevima kada se imovina ne može prodati po procijenjenoj tržišnoj cijeni, regulirati načine stjecanja nekretnina i pokretnina i dr. U svim onim slučajevima za koje posebnim zakonom za jedinice lokalne i područne (regionalne) samouprave nije propisano drugačije, ovom se Odlukom na odgovarajući način implementiraju rješenja koja za upravljanje i raspolaganje imovinom u svom vlasništvu propisuje Republika Hrvatska.</w:t>
      </w:r>
    </w:p>
    <w:p w14:paraId="11EFD228" w14:textId="77777777" w:rsidR="00367EE4" w:rsidRDefault="00367EE4" w:rsidP="00424093">
      <w:pPr>
        <w:spacing w:line="0" w:lineRule="atLeast"/>
        <w:ind w:left="4" w:firstLine="704"/>
        <w:jc w:val="both"/>
        <w:rPr>
          <w:bCs/>
        </w:rPr>
      </w:pPr>
    </w:p>
    <w:p w14:paraId="52B3CC8F" w14:textId="60604862" w:rsidR="00424093" w:rsidRDefault="00E368E4" w:rsidP="00424093">
      <w:pPr>
        <w:spacing w:line="0" w:lineRule="atLeast"/>
        <w:ind w:left="4" w:firstLine="704"/>
        <w:jc w:val="both"/>
      </w:pPr>
      <w:r>
        <w:rPr>
          <w:bCs/>
        </w:rPr>
        <w:t xml:space="preserve">Odluka o upravljanu i raspolaganju imovinom u vlasništvu Općine Sirač </w:t>
      </w:r>
      <w:r w:rsidR="00424093">
        <w:t xml:space="preserve">predstavlja opći akt koji se sukladno Zakonu o pravu na pristup informacijama (Narodne novine,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Default="00424093" w:rsidP="00424093">
      <w:pPr>
        <w:jc w:val="both"/>
      </w:pPr>
    </w:p>
    <w:p w14:paraId="6CE4BA14" w14:textId="2CA82F79" w:rsidR="00424093" w:rsidRDefault="00424093" w:rsidP="00424093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E368E4">
        <w:rPr>
          <w:bCs/>
        </w:rPr>
        <w:t>Odluka o upravljanu i raspolaganju imovinom u vlasništvu Općine Sirač</w:t>
      </w:r>
      <w:r w:rsidRPr="00E72C72">
        <w:t xml:space="preserve"> 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1DC390A5" w14:textId="77777777" w:rsidR="00424093" w:rsidRDefault="00424093" w:rsidP="00424093">
      <w:pPr>
        <w:ind w:firstLine="708"/>
        <w:jc w:val="both"/>
      </w:pPr>
    </w:p>
    <w:p w14:paraId="360CA0CF" w14:textId="4B02B082" w:rsidR="0016347A" w:rsidRDefault="00424093" w:rsidP="00E368E4">
      <w:pPr>
        <w:ind w:firstLine="708"/>
        <w:jc w:val="both"/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E368E4">
        <w:rPr>
          <w:bCs/>
        </w:rPr>
        <w:t>Odluka o upravljanu i raspolaganju imovinom u vlasništvu Općine Sirač</w:t>
      </w:r>
      <w:r>
        <w:t xml:space="preserve">  uputit će se na donošenje Općinskom vijeću Općine Sirač.</w:t>
      </w:r>
    </w:p>
    <w:sectPr w:rsidR="0016347A" w:rsidSect="00E368E4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251774"/>
    <w:rsid w:val="00367EE4"/>
    <w:rsid w:val="003A0DCD"/>
    <w:rsid w:val="00424093"/>
    <w:rsid w:val="004C2B95"/>
    <w:rsid w:val="00552E6D"/>
    <w:rsid w:val="005F2E70"/>
    <w:rsid w:val="00646054"/>
    <w:rsid w:val="00647E13"/>
    <w:rsid w:val="006612B1"/>
    <w:rsid w:val="00781A41"/>
    <w:rsid w:val="00825DD9"/>
    <w:rsid w:val="00972B29"/>
    <w:rsid w:val="009803FB"/>
    <w:rsid w:val="00995844"/>
    <w:rsid w:val="00AB4B79"/>
    <w:rsid w:val="00C2467F"/>
    <w:rsid w:val="00C26781"/>
    <w:rsid w:val="00CF4301"/>
    <w:rsid w:val="00E368E4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2018-10-31T10:41:00Z</cp:lastPrinted>
  <dcterms:created xsi:type="dcterms:W3CDTF">2021-03-03T08:17:00Z</dcterms:created>
  <dcterms:modified xsi:type="dcterms:W3CDTF">2021-03-03T08:17:00Z</dcterms:modified>
</cp:coreProperties>
</file>