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17CB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3778FB">
        <w:rPr>
          <w:b/>
        </w:rPr>
        <w:t>P</w:t>
      </w:r>
      <w:r w:rsidR="00717CB1">
        <w:rPr>
          <w:b/>
        </w:rPr>
        <w:t xml:space="preserve">rograma raspolaganja poljoprivrednim zemljištem u </w:t>
      </w:r>
    </w:p>
    <w:p w:rsidR="00781A41" w:rsidRDefault="00717CB1" w:rsidP="004C2B95">
      <w:pPr>
        <w:jc w:val="center"/>
        <w:rPr>
          <w:b/>
        </w:rPr>
      </w:pPr>
      <w:r>
        <w:rPr>
          <w:b/>
        </w:rPr>
        <w:t xml:space="preserve">vlasništvu Republike Hrvatske za Općinu Sirač </w:t>
      </w:r>
    </w:p>
    <w:p w:rsidR="004C2B95" w:rsidRDefault="004C2B95" w:rsidP="004C2B95">
      <w:pPr>
        <w:jc w:val="center"/>
        <w:rPr>
          <w:b/>
        </w:rPr>
      </w:pPr>
    </w:p>
    <w:p w:rsidR="006612B1" w:rsidRDefault="006612B1" w:rsidP="00781A41">
      <w:pPr>
        <w:spacing w:line="282" w:lineRule="exact"/>
      </w:pPr>
    </w:p>
    <w:p w:rsidR="00BD6E2B" w:rsidRPr="00BD6E2B" w:rsidRDefault="00BD6E2B" w:rsidP="00205E6B">
      <w:pPr>
        <w:ind w:firstLine="708"/>
        <w:jc w:val="both"/>
        <w:textAlignment w:val="baseline"/>
      </w:pPr>
      <w:r w:rsidRPr="00BD6E2B">
        <w:t xml:space="preserve">Temeljem </w:t>
      </w:r>
      <w:r w:rsidR="00717CB1">
        <w:t xml:space="preserve">odredbi Zakona o poljoprivrednom zemljištu </w:t>
      </w:r>
      <w:r w:rsidRPr="00BD6E2B">
        <w:t>(Narodne Novine</w:t>
      </w:r>
      <w:r w:rsidR="00205E6B">
        <w:t>,</w:t>
      </w:r>
      <w:r w:rsidRPr="00BD6E2B">
        <w:t xml:space="preserve"> broj </w:t>
      </w:r>
      <w:r w:rsidR="00717CB1">
        <w:t>20/18, 115/18, 98/19, 112/19</w:t>
      </w:r>
      <w:r w:rsidRPr="00BD6E2B">
        <w:t xml:space="preserve">) predstavničko tijelo jedinice lokalne i područne (regionalne) samouprave </w:t>
      </w:r>
      <w:r w:rsidR="00717CB1">
        <w:t>donosi Program raspolaganja poljoprivrednim zemljištem u vlasništvu RH</w:t>
      </w:r>
      <w:r w:rsidRPr="00BD6E2B">
        <w:t xml:space="preserve">. </w:t>
      </w:r>
    </w:p>
    <w:p w:rsidR="00205E6B" w:rsidRDefault="00205E6B" w:rsidP="00205E6B">
      <w:pPr>
        <w:ind w:firstLine="708"/>
        <w:jc w:val="both"/>
      </w:pPr>
    </w:p>
    <w:p w:rsidR="00717CB1" w:rsidRDefault="00717CB1" w:rsidP="00205E6B">
      <w:pPr>
        <w:ind w:firstLine="708"/>
        <w:jc w:val="both"/>
      </w:pPr>
      <w:r>
        <w:t>Programom raspolaganja poljoprivrednim zemljištem u vlasništvu Republike Hrvatske za Općinu Sirač uspostavljaju se osnovna načela raspolaganja državnim poljoprivrednim zemljištem na području Općine Sirač</w:t>
      </w:r>
      <w:r w:rsidR="00B2246D">
        <w:t>,</w:t>
      </w:r>
      <w:r>
        <w:t xml:space="preserve"> odnosno </w:t>
      </w:r>
      <w:r w:rsidRPr="003A1BA5">
        <w:t>zaštita i održavanje zemljišta u funkciji poljoprivredne proizvodnje uzimajući u obzir tradicijsku proizvodnju ovog kraja i specifičnosti pojedinih poljoprivrednih površina</w:t>
      </w:r>
      <w:r>
        <w:t>.</w:t>
      </w:r>
    </w:p>
    <w:p w:rsidR="00717CB1" w:rsidRDefault="00717CB1" w:rsidP="00205E6B">
      <w:pPr>
        <w:ind w:firstLine="708"/>
        <w:jc w:val="both"/>
      </w:pPr>
    </w:p>
    <w:p w:rsidR="00717CB1" w:rsidRDefault="00717CB1" w:rsidP="00205E6B">
      <w:pPr>
        <w:ind w:firstLine="708"/>
        <w:jc w:val="both"/>
      </w:pPr>
      <w:r>
        <w:t xml:space="preserve">Raspolaganje poljoprivrednim </w:t>
      </w:r>
      <w:bookmarkStart w:id="0" w:name="_GoBack"/>
      <w:bookmarkEnd w:id="0"/>
      <w:r>
        <w:t>zemljištem u vlasništvu države predstavlja: zakup i zakup za ribnjake, zakup zajedničkih pašnjaka, privremen</w:t>
      </w:r>
      <w:r w:rsidR="00B2246D">
        <w:t>o</w:t>
      </w:r>
      <w:r>
        <w:t xml:space="preserve"> korištenje, zamjena, prodaja, prodaja izravnom pogodbom, davanje na korištenje izravnom pogodbom, razvrgnuće suvlasničke zajednice, osnivanje prava građenja i osnivanje prava služnosti.</w:t>
      </w:r>
    </w:p>
    <w:p w:rsidR="00717CB1" w:rsidRDefault="00717CB1" w:rsidP="00205E6B">
      <w:pPr>
        <w:ind w:firstLine="708"/>
        <w:jc w:val="both"/>
      </w:pPr>
    </w:p>
    <w:p w:rsidR="00717CB1" w:rsidRDefault="006E76EB" w:rsidP="00205E6B">
      <w:pPr>
        <w:ind w:firstLine="708"/>
        <w:jc w:val="both"/>
      </w:pPr>
      <w:r>
        <w:t>Poljoprivrednim zemljištem u vlasništvu države raspolaže se temelj</w:t>
      </w:r>
      <w:r w:rsidR="00B2246D">
        <w:t>em</w:t>
      </w:r>
      <w:r>
        <w:t xml:space="preserve"> Programa raspolaganja poljoprivrednim zemljištem u vlasništvu RH.</w:t>
      </w:r>
      <w:r w:rsidR="00717CB1">
        <w:t xml:space="preserve">  </w:t>
      </w:r>
      <w:r w:rsidR="00717CB1" w:rsidRPr="003A1BA5">
        <w:t xml:space="preserve"> </w:t>
      </w:r>
    </w:p>
    <w:p w:rsidR="00717CB1" w:rsidRDefault="00717CB1" w:rsidP="00205E6B">
      <w:pPr>
        <w:ind w:firstLine="708"/>
        <w:jc w:val="both"/>
      </w:pPr>
    </w:p>
    <w:p w:rsidR="00FB229E" w:rsidRDefault="00FB229E" w:rsidP="00C2467F">
      <w:pPr>
        <w:shd w:val="clear" w:color="auto" w:fill="FFFFFF"/>
        <w:ind w:firstLine="360"/>
        <w:jc w:val="both"/>
      </w:pPr>
    </w:p>
    <w:p w:rsidR="00781A41" w:rsidRDefault="00205E6B" w:rsidP="00995844">
      <w:pPr>
        <w:spacing w:line="0" w:lineRule="atLeast"/>
        <w:ind w:left="4" w:firstLine="704"/>
        <w:jc w:val="both"/>
      </w:pPr>
      <w:r>
        <w:t>P</w:t>
      </w:r>
      <w:r w:rsidR="006E76EB">
        <w:t xml:space="preserve">rogram raspolaganja poljoprivrednim zemljištem u vlasništvu RH za Općinu Sirač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E76EB">
        <w:t>Program raspolaganja poljoprivrednim zemljištem u vlasništvu RH za Općinu Sirač</w:t>
      </w:r>
      <w:r w:rsidR="00205E6B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205E6B">
      <w:pPr>
        <w:ind w:firstLine="708"/>
        <w:jc w:val="both"/>
      </w:pPr>
    </w:p>
    <w:p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E76EB">
        <w:t>Program</w:t>
      </w:r>
      <w:r w:rsidR="00B2246D">
        <w:t>a</w:t>
      </w:r>
      <w:r w:rsidR="006E76EB">
        <w:t xml:space="preserve"> raspolaganja poljoprivrednim zemljištem u vlasništvu RH za Općinu Sirač</w:t>
      </w:r>
      <w:r w:rsidR="00205E6B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05E6B"/>
    <w:rsid w:val="003778FB"/>
    <w:rsid w:val="004C2B95"/>
    <w:rsid w:val="005F2E70"/>
    <w:rsid w:val="00646054"/>
    <w:rsid w:val="00647E13"/>
    <w:rsid w:val="006612B1"/>
    <w:rsid w:val="006E76EB"/>
    <w:rsid w:val="00717CB1"/>
    <w:rsid w:val="00781A41"/>
    <w:rsid w:val="00825DD9"/>
    <w:rsid w:val="009803FB"/>
    <w:rsid w:val="00995844"/>
    <w:rsid w:val="00AB4B79"/>
    <w:rsid w:val="00B2246D"/>
    <w:rsid w:val="00BD6E2B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EE2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2020-02-17T08:59:00Z</dcterms:created>
  <dcterms:modified xsi:type="dcterms:W3CDTF">2020-02-17T09:53:00Z</dcterms:modified>
</cp:coreProperties>
</file>