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ED" w:rsidRDefault="002B39ED" w:rsidP="002B39ED">
      <w:pPr>
        <w:ind w:left="992" w:hanging="284"/>
        <w:jc w:val="center"/>
        <w:rPr>
          <w:b/>
        </w:rPr>
      </w:pPr>
      <w:r>
        <w:rPr>
          <w:b/>
        </w:rPr>
        <w:t>O b r a z l o ž e nj e</w:t>
      </w:r>
    </w:p>
    <w:p w:rsidR="00A36F25" w:rsidRDefault="002B39ED" w:rsidP="002B39ED">
      <w:pPr>
        <w:ind w:left="992" w:hanging="284"/>
        <w:jc w:val="center"/>
        <w:rPr>
          <w:b/>
        </w:rPr>
      </w:pPr>
      <w:r>
        <w:rPr>
          <w:b/>
        </w:rPr>
        <w:t>Nacrta P</w:t>
      </w:r>
      <w:r w:rsidR="00A36F25">
        <w:rPr>
          <w:b/>
        </w:rPr>
        <w:t xml:space="preserve">lana gospodarenja otpadom Općine Sirač </w:t>
      </w:r>
    </w:p>
    <w:p w:rsidR="002B39ED" w:rsidRDefault="00A36F25" w:rsidP="002B39ED">
      <w:pPr>
        <w:ind w:left="992" w:hanging="284"/>
        <w:jc w:val="center"/>
        <w:rPr>
          <w:b/>
        </w:rPr>
      </w:pPr>
      <w:r>
        <w:rPr>
          <w:b/>
        </w:rPr>
        <w:t>za razdoblje 2017. – 2022. godine</w:t>
      </w:r>
    </w:p>
    <w:p w:rsidR="002B39ED" w:rsidRDefault="002B39ED" w:rsidP="002B39ED">
      <w:pPr>
        <w:rPr>
          <w:b/>
        </w:rPr>
      </w:pPr>
    </w:p>
    <w:p w:rsidR="00A36F25" w:rsidRDefault="00A36F25" w:rsidP="00A36F2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Gospodarenje otpadom je jedno od najzahtjevnijih područja zaštite okoliša, te zahtijeva prioritetno rješavanje i usklađivanje sa standardima Europske unije (EU). </w:t>
      </w:r>
    </w:p>
    <w:p w:rsidR="00A36F25" w:rsidRDefault="00A36F25" w:rsidP="009425E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Pravno područje gospodarenja otpadom uređeno je Zakonom o održivom gospodarenju otpadom (N</w:t>
      </w:r>
      <w:r>
        <w:rPr>
          <w:rFonts w:ascii="Times New Roman" w:hAnsi="Times New Roman" w:cs="Times New Roman"/>
        </w:rPr>
        <w:t>arodne novine, broj 94/13, 73/17</w:t>
      </w:r>
      <w:r>
        <w:rPr>
          <w:rFonts w:ascii="Times New Roman" w:hAnsi="Times New Roman" w:cs="Times New Roman"/>
        </w:rPr>
        <w:t xml:space="preserve">), međunarodnom Konvencijom o kontroli prekograničnog prometa opasnim otpadom i njegovom odlaganju – </w:t>
      </w:r>
      <w:proofErr w:type="spellStart"/>
      <w:r>
        <w:rPr>
          <w:rFonts w:ascii="Times New Roman" w:hAnsi="Times New Roman" w:cs="Times New Roman"/>
        </w:rPr>
        <w:t>Baselska</w:t>
      </w:r>
      <w:proofErr w:type="spellEnd"/>
      <w:r>
        <w:rPr>
          <w:rFonts w:ascii="Times New Roman" w:hAnsi="Times New Roman" w:cs="Times New Roman"/>
        </w:rPr>
        <w:t xml:space="preserve"> konvencija (NN – Međunarodni ugovori, 3/94), Pravilnikom o gospodarenju otpadom (N</w:t>
      </w:r>
      <w:r>
        <w:rPr>
          <w:rFonts w:ascii="Times New Roman" w:hAnsi="Times New Roman" w:cs="Times New Roman"/>
        </w:rPr>
        <w:t>arodne novine, 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117/17</w:t>
      </w:r>
      <w:r>
        <w:rPr>
          <w:rFonts w:ascii="Times New Roman" w:hAnsi="Times New Roman" w:cs="Times New Roman"/>
        </w:rPr>
        <w:t xml:space="preserve">) i više pod zakonskih propisa koji reguliraju postupanje s posebnim kategorijama otpada. </w:t>
      </w:r>
    </w:p>
    <w:p w:rsidR="00A36F25" w:rsidRDefault="00A36F25" w:rsidP="00A36F2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skladu s legislativom, gospodarenje otpadom čini skup aktivnosti, odluka i mjera usmjerenih na sprječavanje nastanka otpada, smanjivanje količina otpada i/ili njegovih štetnih utjecaja na okoliš, sakupljanje, prijevoz, oporabu, te nadzor nad tim djelatnostima i skrb za zatvorena odlagališta na gospodarski učinkovit i po okoliš prihvatljiv način. </w:t>
      </w:r>
    </w:p>
    <w:p w:rsidR="00A36F25" w:rsidRDefault="00A36F25" w:rsidP="00A36F2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Strategija gospodarenja otpadom Republike Hrvatske (N</w:t>
      </w:r>
      <w:r>
        <w:rPr>
          <w:rFonts w:ascii="Times New Roman" w:hAnsi="Times New Roman" w:cs="Times New Roman"/>
        </w:rPr>
        <w:t>arodne novine, broj</w:t>
      </w:r>
      <w:r>
        <w:rPr>
          <w:rFonts w:ascii="Times New Roman" w:hAnsi="Times New Roman" w:cs="Times New Roman"/>
        </w:rPr>
        <w:t xml:space="preserve"> 130/05), kao planski dokument, propisala je smjernice, a Zakon o održivom gospodarenju otpadom, kao provedbeni dokument Strategije, propisuje obvezu izrade planova gospodarenja otpadom. U Republici Hrvatskoj na snazi je Plan gospodarenja otpadom Republike Hrvatske za razdoblje 2017.-2022. godine (N</w:t>
      </w:r>
      <w:r>
        <w:rPr>
          <w:rFonts w:ascii="Times New Roman" w:hAnsi="Times New Roman" w:cs="Times New Roman"/>
        </w:rPr>
        <w:t>arodne novine, broj</w:t>
      </w:r>
      <w:r>
        <w:rPr>
          <w:rFonts w:ascii="Times New Roman" w:hAnsi="Times New Roman" w:cs="Times New Roman"/>
        </w:rPr>
        <w:t xml:space="preserve"> 3/17) s kojim se izrađuju i usklađuju planovi gospodarenja otpadom nižeg reda, tj. jedinica lokalne samouprave. </w:t>
      </w:r>
    </w:p>
    <w:p w:rsidR="00E45EE4" w:rsidRDefault="00E45EE4" w:rsidP="00A36F25">
      <w:pPr>
        <w:pStyle w:val="Default"/>
        <w:jc w:val="both"/>
        <w:rPr>
          <w:rFonts w:ascii="Times New Roman" w:hAnsi="Times New Roman" w:cs="Times New Roman"/>
        </w:rPr>
      </w:pPr>
    </w:p>
    <w:p w:rsidR="00A36F25" w:rsidRDefault="00A36F25" w:rsidP="009425EB">
      <w:pPr>
        <w:pStyle w:val="Defaul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Nacrt  Plana gospodarenja otpadom </w:t>
      </w:r>
      <w:r w:rsidR="00E45EE4">
        <w:rPr>
          <w:rFonts w:ascii="Times New Roman" w:hAnsi="Times New Roman" w:cs="Times New Roman"/>
        </w:rPr>
        <w:t xml:space="preserve">Općine Sirač </w:t>
      </w:r>
      <w:r>
        <w:rPr>
          <w:rFonts w:ascii="Times New Roman" w:hAnsi="Times New Roman" w:cs="Times New Roman"/>
        </w:rPr>
        <w:t xml:space="preserve">izradila je tvrtka </w:t>
      </w:r>
      <w:r w:rsidR="00E45EE4">
        <w:rPr>
          <w:rFonts w:ascii="Times New Roman" w:hAnsi="Times New Roman" w:cs="Times New Roman"/>
        </w:rPr>
        <w:t xml:space="preserve">IPZ </w:t>
      </w:r>
      <w:proofErr w:type="spellStart"/>
      <w:r w:rsidR="00E45EE4">
        <w:rPr>
          <w:rFonts w:ascii="Times New Roman" w:hAnsi="Times New Roman" w:cs="Times New Roman"/>
        </w:rPr>
        <w:t>Uniprojekt</w:t>
      </w:r>
      <w:proofErr w:type="spellEnd"/>
      <w:r w:rsidR="00E45EE4">
        <w:rPr>
          <w:rFonts w:ascii="Times New Roman" w:hAnsi="Times New Roman" w:cs="Times New Roman"/>
        </w:rPr>
        <w:t xml:space="preserve"> TERRA d.o.o. Zagreb.</w:t>
      </w:r>
    </w:p>
    <w:p w:rsidR="00A36F25" w:rsidRDefault="00A36F25" w:rsidP="00A36F25">
      <w:pPr>
        <w:pStyle w:val="Default"/>
        <w:jc w:val="both"/>
        <w:rPr>
          <w:rFonts w:ascii="Times New Roman" w:hAnsi="Times New Roman" w:cs="Times New Roman"/>
        </w:rPr>
      </w:pPr>
    </w:p>
    <w:p w:rsidR="00A36F25" w:rsidRDefault="00A36F25" w:rsidP="00244373">
      <w:pPr>
        <w:pStyle w:val="Defaul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Plan gospodarenja otpadom Općine </w:t>
      </w:r>
      <w:r w:rsidR="00E45EE4">
        <w:rPr>
          <w:rFonts w:ascii="Times New Roman" w:hAnsi="Times New Roman" w:cs="Times New Roman"/>
        </w:rPr>
        <w:t>Sirač</w:t>
      </w:r>
      <w:r>
        <w:rPr>
          <w:rFonts w:ascii="Times New Roman" w:hAnsi="Times New Roman" w:cs="Times New Roman"/>
        </w:rPr>
        <w:t xml:space="preserve"> za razdoblje 201</w:t>
      </w:r>
      <w:r w:rsidR="00E45EE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.-2022. godine usklađen je sa Zakonom o održivom gospodarenju otpadom, nacionalnom Strategijom i Planom gospodarenja otpadom te ostalim </w:t>
      </w:r>
      <w:r w:rsidR="00E45EE4">
        <w:rPr>
          <w:rFonts w:ascii="Times New Roman" w:hAnsi="Times New Roman" w:cs="Times New Roman"/>
        </w:rPr>
        <w:t>propisima</w:t>
      </w:r>
      <w:r>
        <w:rPr>
          <w:rFonts w:ascii="Times New Roman" w:hAnsi="Times New Roman" w:cs="Times New Roman"/>
        </w:rPr>
        <w:t xml:space="preserve"> iz područja gospodarenja otpadom, a ujedno je usklađen i s okvirnom Direktivom EU-a o otpadu (2008/98/EC) koja se temelji na društvu usmjerenom na reciklažu, a koja predstavlja prioritete: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sprječavanje nastajanja otpada,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 za ponovnu uporabu,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recikliranje,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ponovno korištenje (oporaba), npr. energetsko korištenje i dr.,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zbrinjavanje </w:t>
      </w:r>
      <w:proofErr w:type="spellStart"/>
      <w:r>
        <w:rPr>
          <w:rFonts w:ascii="Times New Roman" w:hAnsi="Times New Roman" w:cs="Times New Roman"/>
        </w:rPr>
        <w:t>ostatnog</w:t>
      </w:r>
      <w:proofErr w:type="spellEnd"/>
      <w:r>
        <w:rPr>
          <w:rFonts w:ascii="Times New Roman" w:hAnsi="Times New Roman" w:cs="Times New Roman"/>
        </w:rPr>
        <w:t xml:space="preserve"> otpada.</w:t>
      </w:r>
    </w:p>
    <w:p w:rsidR="00A36F25" w:rsidRDefault="00A36F25" w:rsidP="00A36F25">
      <w:pPr>
        <w:pStyle w:val="Default"/>
        <w:jc w:val="both"/>
        <w:rPr>
          <w:rFonts w:ascii="Times New Roman" w:hAnsi="Times New Roman" w:cs="Times New Roman"/>
        </w:rPr>
      </w:pPr>
    </w:p>
    <w:p w:rsidR="00E45EE4" w:rsidRDefault="00E45EE4" w:rsidP="00E45EE4">
      <w:pPr>
        <w:pStyle w:val="Defaul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21. Zakona o održivom gospodarenju otpadom Plan gospodarenja otpadom jedinice lokalne samouprave donosi predstavničko tijelo.</w:t>
      </w:r>
    </w:p>
    <w:p w:rsidR="002B39ED" w:rsidRDefault="002B39ED" w:rsidP="002B39ED">
      <w:pPr>
        <w:ind w:firstLine="708"/>
        <w:jc w:val="both"/>
        <w:rPr>
          <w:iCs/>
        </w:rPr>
      </w:pPr>
      <w:r>
        <w:t xml:space="preserve">Statutom Općine Sirač </w:t>
      </w:r>
      <w:r>
        <w:rPr>
          <w:iCs/>
        </w:rPr>
        <w:t xml:space="preserve">(Županijski glasnik Bjelovarsko-bilogorske županije, broj </w:t>
      </w:r>
      <w:r w:rsidRPr="00E21F28">
        <w:t>19/09, 06/10, 03/13</w:t>
      </w:r>
      <w:r>
        <w:rPr>
          <w:iCs/>
        </w:rPr>
        <w:t xml:space="preserve">), člankom 32. propisano je da Općinsko vijeće Općine Sirač donosi odluke i druge opće akte koji su mu stavljeni u djelokrug zakonom i </w:t>
      </w:r>
      <w:proofErr w:type="spellStart"/>
      <w:r>
        <w:rPr>
          <w:iCs/>
        </w:rPr>
        <w:t>podzakonskim</w:t>
      </w:r>
      <w:proofErr w:type="spellEnd"/>
      <w:r>
        <w:rPr>
          <w:iCs/>
        </w:rPr>
        <w:t xml:space="preserve"> aktima. </w:t>
      </w:r>
    </w:p>
    <w:p w:rsidR="00244373" w:rsidRDefault="002B39ED" w:rsidP="002B39ED">
      <w:pPr>
        <w:jc w:val="both"/>
      </w:pPr>
      <w:r>
        <w:tab/>
        <w:t>P</w:t>
      </w:r>
      <w:r w:rsidR="00E45EE4">
        <w:t xml:space="preserve">lan gospodarenja otpadom </w:t>
      </w:r>
      <w:r>
        <w:t xml:space="preserve">predstavlja opći akt kojim Općina Sirač </w:t>
      </w:r>
      <w:r w:rsidR="00244373" w:rsidRPr="00244373">
        <w:rPr>
          <w:rStyle w:val="Naglaeno"/>
          <w:b w:val="0"/>
        </w:rPr>
        <w:t>uspostav</w:t>
      </w:r>
      <w:r w:rsidR="00244373" w:rsidRPr="00244373">
        <w:rPr>
          <w:rStyle w:val="Naglaeno"/>
          <w:b w:val="0"/>
        </w:rPr>
        <w:t>lj</w:t>
      </w:r>
      <w:r w:rsidR="00244373" w:rsidRPr="00244373">
        <w:rPr>
          <w:rStyle w:val="Naglaeno"/>
          <w:b w:val="0"/>
        </w:rPr>
        <w:t>a cjelovit sustav održivog gospodarenja otpadom na području Općine Sirač</w:t>
      </w:r>
      <w:r w:rsidR="00244373" w:rsidRPr="00BA2527">
        <w:t xml:space="preserve"> odnosno kojim se, na temelju analize postojećeg stanja i zakonski postavljenih ciljeva gospodarenja otpadom, određuju mjere i aktivnosti potrebne za poboljšanje organizacije sustava gospodarenja otpadom, financiranje sustava te jačanje svijesti i participacije javnosti.</w:t>
      </w:r>
    </w:p>
    <w:p w:rsidR="002B39ED" w:rsidRDefault="002B39ED" w:rsidP="002B39ED">
      <w:pPr>
        <w:jc w:val="both"/>
      </w:pPr>
      <w:r>
        <w:t xml:space="preserve"> </w:t>
      </w:r>
      <w:r w:rsidR="009425EB">
        <w:tab/>
      </w:r>
      <w:r>
        <w:t xml:space="preserve">Opći akt se donosi i usvaja na vrlo formalan način propisan Zakonom o pravu na pristup informacijama (Narodne novine, broj 25/13, 85/15). Prema članku 11. istoga Zakona, jedinice lokalne i područne (regionalne) samouprave dužne su provoditi savjetovanje s javnošću pri </w:t>
      </w:r>
      <w:r>
        <w:lastRenderedPageBreak/>
        <w:t xml:space="preserve">donošenju općih akata odnosno drugih strateških ili planskih dokumenata kad se njima utječe na interese građana i pravnih osoba. </w:t>
      </w:r>
    </w:p>
    <w:p w:rsidR="002B39ED" w:rsidRDefault="002B39ED" w:rsidP="002B39ED">
      <w:pPr>
        <w:ind w:firstLine="708"/>
        <w:jc w:val="both"/>
      </w:pPr>
      <w:r>
        <w:t>Savjetovanje s javnošću započeti će internetskom objavom nacrta općeg akta jednostavne nabave na</w:t>
      </w:r>
      <w:r>
        <w:rPr>
          <w:iCs/>
        </w:rPr>
        <w:t xml:space="preserve"> službenim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2B39ED" w:rsidRDefault="002B39ED" w:rsidP="002B39ED">
      <w:pPr>
        <w:ind w:firstLine="708"/>
        <w:jc w:val="both"/>
        <w:rPr>
          <w:iCs/>
        </w:rPr>
      </w:pPr>
      <w:r>
        <w:t>Nakon provedenog savjetovanja s javnošću, izrade izvješća o provedenom savjetovanju sa zainteresiranom  javnošću, te prihvaćanja ili odbijanja prijedloga i mišljenja, nacrt P</w:t>
      </w:r>
      <w:r w:rsidR="009425EB">
        <w:t>lana gospodarenja otpadom Općine Sirač za razdoblje 2017. – 2022. godine</w:t>
      </w:r>
      <w:r>
        <w:t xml:space="preserve"> uputit će se na donošenje Općinskom vijeću Općine Sirač.</w:t>
      </w:r>
    </w:p>
    <w:p w:rsidR="002B39ED" w:rsidRDefault="002B39ED" w:rsidP="002B39ED">
      <w:pPr>
        <w:jc w:val="both"/>
        <w:rPr>
          <w:iCs/>
        </w:rPr>
      </w:pPr>
    </w:p>
    <w:p w:rsidR="002B39ED" w:rsidRDefault="002B39ED" w:rsidP="002B39ED">
      <w:pPr>
        <w:jc w:val="both"/>
      </w:pPr>
    </w:p>
    <w:p w:rsidR="002B39ED" w:rsidRDefault="002B39ED" w:rsidP="002B39ED"/>
    <w:p w:rsidR="002B39ED" w:rsidRPr="00582054" w:rsidRDefault="002B39ED" w:rsidP="002B39ED">
      <w:bookmarkStart w:id="0" w:name="_GoBack"/>
      <w:bookmarkEnd w:id="0"/>
    </w:p>
    <w:p w:rsidR="0016347A" w:rsidRDefault="0016347A"/>
    <w:sectPr w:rsidR="0016347A" w:rsidSect="00C466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F12"/>
    <w:multiLevelType w:val="hybridMultilevel"/>
    <w:tmpl w:val="2DFEEDF2"/>
    <w:lvl w:ilvl="0" w:tplc="766ECDA8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D"/>
    <w:rsid w:val="0016347A"/>
    <w:rsid w:val="00244373"/>
    <w:rsid w:val="002B39ED"/>
    <w:rsid w:val="009425EB"/>
    <w:rsid w:val="009803FB"/>
    <w:rsid w:val="00A36F25"/>
    <w:rsid w:val="00E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B22"/>
  <w15:chartTrackingRefBased/>
  <w15:docId w15:val="{5C48C2D9-D8A9-4FDB-9612-D2D4F3E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39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9E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A36F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4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2017-07-21T03:12:00Z</cp:lastPrinted>
  <dcterms:created xsi:type="dcterms:W3CDTF">2018-02-20T12:39:00Z</dcterms:created>
  <dcterms:modified xsi:type="dcterms:W3CDTF">2018-02-20T12:39:00Z</dcterms:modified>
</cp:coreProperties>
</file>