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A41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  <w:r>
        <w:rPr>
          <w:b/>
        </w:rPr>
        <w:t>Obrazloženje</w:t>
      </w:r>
    </w:p>
    <w:p w:rsidR="00781A41" w:rsidRPr="00670FCA" w:rsidRDefault="00781A41" w:rsidP="00781A41">
      <w:pPr>
        <w:jc w:val="center"/>
        <w:rPr>
          <w:b/>
        </w:rPr>
      </w:pPr>
      <w:r>
        <w:rPr>
          <w:b/>
        </w:rPr>
        <w:t xml:space="preserve">Nacrta </w:t>
      </w:r>
      <w:r w:rsidR="00F73D77">
        <w:rPr>
          <w:b/>
        </w:rPr>
        <w:t>Odluke o porezima Općine Sirač</w:t>
      </w:r>
    </w:p>
    <w:p w:rsidR="00781A41" w:rsidRDefault="00781A41" w:rsidP="00781A41">
      <w:pPr>
        <w:spacing w:line="237" w:lineRule="auto"/>
        <w:ind w:left="4"/>
        <w:jc w:val="center"/>
        <w:rPr>
          <w:b/>
        </w:rPr>
      </w:pPr>
    </w:p>
    <w:p w:rsidR="00781A41" w:rsidRDefault="00781A41" w:rsidP="00781A41">
      <w:pPr>
        <w:spacing w:line="282" w:lineRule="exact"/>
      </w:pPr>
    </w:p>
    <w:p w:rsidR="00F73D77" w:rsidRPr="004E6E8C" w:rsidRDefault="00F73D77" w:rsidP="00F73D77">
      <w:pPr>
        <w:pStyle w:val="t-98-2"/>
        <w:spacing w:before="0" w:beforeAutospacing="0" w:after="0" w:afterAutospacing="0"/>
        <w:ind w:firstLine="708"/>
        <w:jc w:val="both"/>
      </w:pPr>
      <w:r w:rsidRPr="00647E13">
        <w:t>Važećom Odlukom o općinskim porezima Općine Sirač</w:t>
      </w:r>
      <w:r>
        <w:rPr>
          <w:b/>
        </w:rPr>
        <w:t xml:space="preserve"> (</w:t>
      </w:r>
      <w:bookmarkStart w:id="0" w:name="_Hlk488058739"/>
      <w:r w:rsidRPr="004E6E8C">
        <w:t>Županijski glasnik Bjelovarsko bilogorske županije, broj</w:t>
      </w:r>
      <w:r>
        <w:t xml:space="preserve"> 5/02, 15/03)</w:t>
      </w:r>
      <w:r>
        <w:t xml:space="preserve"> utvrđene su vrsta poreza, porezni obveznik, porezna osnovica, stopa i visina poreza</w:t>
      </w:r>
      <w:r w:rsidR="00995844">
        <w:t>,</w:t>
      </w:r>
      <w:r>
        <w:t xml:space="preserve"> te način obračuna i plaćanja poreza koji pripadaju Općini Sirač sukladno Zakonu o </w:t>
      </w:r>
      <w:r w:rsidRPr="004E6E8C">
        <w:t>financiranju jedinica lokalne i podr</w:t>
      </w:r>
      <w:r>
        <w:t>učne (regionalne) samouprave</w:t>
      </w:r>
      <w:bookmarkEnd w:id="0"/>
      <w:r w:rsidR="00995844">
        <w:t>.</w:t>
      </w:r>
    </w:p>
    <w:p w:rsidR="00F73D77" w:rsidRDefault="00F73D77" w:rsidP="00F73D77">
      <w:pPr>
        <w:spacing w:line="0" w:lineRule="atLeast"/>
        <w:ind w:left="4" w:firstLine="704"/>
      </w:pPr>
    </w:p>
    <w:p w:rsidR="00F73D77" w:rsidRDefault="00F73D77" w:rsidP="00995844">
      <w:pPr>
        <w:spacing w:line="0" w:lineRule="atLeast"/>
        <w:ind w:left="4" w:firstLine="704"/>
        <w:jc w:val="both"/>
      </w:pPr>
      <w:r>
        <w:t xml:space="preserve">Zakonom o izmjenama i dopunama Zakona o </w:t>
      </w:r>
      <w:r w:rsidRPr="004E6E8C">
        <w:t>financiranju jedinica lokalne i podr</w:t>
      </w:r>
      <w:r>
        <w:t>učne (regionalne) samouprave (</w:t>
      </w:r>
      <w:r w:rsidRPr="004E6E8C">
        <w:t xml:space="preserve">Narodne </w:t>
      </w:r>
      <w:r>
        <w:t>n</w:t>
      </w:r>
      <w:r w:rsidRPr="004E6E8C">
        <w:t>ovine</w:t>
      </w:r>
      <w:r>
        <w:t>,</w:t>
      </w:r>
      <w:r w:rsidRPr="004E6E8C">
        <w:t xml:space="preserve"> broj</w:t>
      </w:r>
      <w:r>
        <w:t xml:space="preserve"> </w:t>
      </w:r>
      <w:r>
        <w:t>115/16</w:t>
      </w:r>
      <w:r w:rsidRPr="004E6E8C">
        <w:t>)</w:t>
      </w:r>
      <w:r w:rsidR="00995844">
        <w:t xml:space="preserve"> </w:t>
      </w:r>
      <w:r>
        <w:t xml:space="preserve">koji je stupio na snagu 01.01.2017. godine prestale su važiti odredbe </w:t>
      </w:r>
      <w:r w:rsidR="00995844">
        <w:t xml:space="preserve">istog zakona </w:t>
      </w:r>
      <w:r>
        <w:t>o porezima općina, gradova i županija</w:t>
      </w:r>
      <w:r w:rsidR="00995844">
        <w:t>,</w:t>
      </w:r>
      <w:r>
        <w:t xml:space="preserve"> te su porezi sada uređeni Zakonom o lokalnim porezima (Narodne novine, broj 115/16).</w:t>
      </w:r>
    </w:p>
    <w:p w:rsidR="00995844" w:rsidRDefault="00995844" w:rsidP="00995844">
      <w:pPr>
        <w:spacing w:line="0" w:lineRule="atLeast"/>
        <w:ind w:left="4" w:firstLine="704"/>
        <w:jc w:val="both"/>
      </w:pPr>
    </w:p>
    <w:p w:rsidR="00F73D77" w:rsidRDefault="00F73D77" w:rsidP="00995844">
      <w:pPr>
        <w:spacing w:line="0" w:lineRule="atLeast"/>
        <w:ind w:left="4" w:firstLine="704"/>
        <w:jc w:val="both"/>
      </w:pPr>
      <w:r>
        <w:t>Zakonom o lokalnim porezima je uređen sustav utvrđivanja i naplate između ostalog i poreza jedinica lokalne samouprave</w:t>
      </w:r>
      <w:r w:rsidR="00647E13">
        <w:t xml:space="preserve"> </w:t>
      </w:r>
      <w:r>
        <w:t>koje mogu uvesti sljedeće poreze: prirez porezu na dohodak, porez na potr</w:t>
      </w:r>
      <w:r w:rsidR="00647E13">
        <w:t>o</w:t>
      </w:r>
      <w:r>
        <w:t>šnju, porez na kuće za odmor</w:t>
      </w:r>
      <w:r w:rsidR="00995844">
        <w:t xml:space="preserve"> </w:t>
      </w:r>
      <w:r>
        <w:t>i porez na korištenje javnih površina.</w:t>
      </w:r>
    </w:p>
    <w:p w:rsidR="00647E13" w:rsidRDefault="00647E13" w:rsidP="00F73D77">
      <w:pPr>
        <w:spacing w:line="0" w:lineRule="atLeast"/>
        <w:ind w:left="4" w:firstLine="704"/>
      </w:pPr>
    </w:p>
    <w:p w:rsidR="00647E13" w:rsidRDefault="00647E13" w:rsidP="00995844">
      <w:pPr>
        <w:spacing w:line="0" w:lineRule="atLeast"/>
        <w:ind w:left="4" w:firstLine="704"/>
        <w:jc w:val="both"/>
      </w:pPr>
      <w:r>
        <w:t>Zakonom je utvrđena obveza jedinica lokalne samouprave da uvedu i naplaćuju porez na nekretnine od 01.01.2018. godine.</w:t>
      </w:r>
    </w:p>
    <w:p w:rsidR="00647E13" w:rsidRDefault="00647E13" w:rsidP="00995844">
      <w:pPr>
        <w:spacing w:line="0" w:lineRule="atLeast"/>
        <w:ind w:left="4" w:firstLine="704"/>
        <w:jc w:val="both"/>
      </w:pPr>
    </w:p>
    <w:p w:rsidR="00647E13" w:rsidRDefault="00F73D77" w:rsidP="00995844">
      <w:pPr>
        <w:spacing w:line="0" w:lineRule="atLeast"/>
        <w:ind w:left="4" w:firstLine="704"/>
        <w:jc w:val="both"/>
      </w:pPr>
      <w:r>
        <w:t xml:space="preserve">Zakonom je u odnosu na ranije važeći Zakon o financiranju jedinica lokalne i područne (regionalne) samouprave, </w:t>
      </w:r>
      <w:r w:rsidR="00647E13">
        <w:t>ukinut porez na tvrt</w:t>
      </w:r>
      <w:r w:rsidR="00995844">
        <w:t>k</w:t>
      </w:r>
      <w:bookmarkStart w:id="1" w:name="_GoBack"/>
      <w:bookmarkEnd w:id="1"/>
      <w:r w:rsidR="00647E13">
        <w:t>u ili naziv</w:t>
      </w:r>
      <w:r>
        <w:t xml:space="preserve">, te je utvrđena obveza jedinica lokalne samouprave da donesu Odluku kojom utvrđuju lokalne poreze. </w:t>
      </w:r>
      <w:r w:rsidRPr="004E6E8C">
        <w:t xml:space="preserve"> </w:t>
      </w:r>
    </w:p>
    <w:p w:rsidR="00647E13" w:rsidRDefault="00647E13" w:rsidP="00995844">
      <w:pPr>
        <w:spacing w:line="0" w:lineRule="atLeast"/>
        <w:ind w:left="4" w:firstLine="704"/>
        <w:jc w:val="both"/>
      </w:pPr>
    </w:p>
    <w:p w:rsidR="00781A41" w:rsidRDefault="00647E13" w:rsidP="00995844">
      <w:pPr>
        <w:spacing w:line="0" w:lineRule="atLeast"/>
        <w:ind w:left="4" w:firstLine="704"/>
        <w:jc w:val="both"/>
      </w:pPr>
      <w:r>
        <w:t xml:space="preserve">Odluka o porezima predstavlja opći akt koji se </w:t>
      </w:r>
      <w:r w:rsidR="00781A41">
        <w:t xml:space="preserve">sukladno Zakonu o pravu na pristup informacijama (Narodne novine, broj 25/13, 85/15) donosi i usvaja </w:t>
      </w:r>
      <w:r w:rsidR="00AB4B79">
        <w:t xml:space="preserve">na </w:t>
      </w:r>
      <w:r w:rsidR="00781A41">
        <w:t>način propisan člankom 11. istoga Zakona</w:t>
      </w:r>
      <w:r w:rsidR="00AB4B79">
        <w:t xml:space="preserve">. </w:t>
      </w:r>
      <w:r w:rsidR="005F2E70">
        <w:t xml:space="preserve">Spomenuti </w:t>
      </w:r>
      <w:r w:rsidR="00AB4B79">
        <w:t>članak propisuje d</w:t>
      </w:r>
      <w:r w:rsidR="005F2E70">
        <w:t>a</w:t>
      </w:r>
      <w:r w:rsidR="00AB4B79">
        <w:t xml:space="preserve"> su </w:t>
      </w:r>
      <w:r w:rsidR="00781A41">
        <w:t xml:space="preserve">jedinice lokalne i područne (regionalne) samouprave dužne provoditi savjetovanje s javnošću pri donošenju općih akata odnosno drugih strateških ili planskih dokumenata kad se njima utječe na interese građana i pravnih osoba. </w:t>
      </w:r>
    </w:p>
    <w:p w:rsidR="00781A41" w:rsidRDefault="00781A41" w:rsidP="00995844">
      <w:pPr>
        <w:jc w:val="both"/>
      </w:pPr>
    </w:p>
    <w:p w:rsidR="00781A41" w:rsidRDefault="00781A41" w:rsidP="00995844">
      <w:pPr>
        <w:ind w:firstLine="708"/>
        <w:jc w:val="both"/>
      </w:pPr>
      <w:r>
        <w:t xml:space="preserve">Savjetovanje s javnošću započeti će internetskom objavom </w:t>
      </w:r>
      <w:r w:rsidRPr="00E72C72">
        <w:t xml:space="preserve">nacrta </w:t>
      </w:r>
      <w:r w:rsidR="00647E13">
        <w:t xml:space="preserve">odluke o porezima </w:t>
      </w:r>
      <w:r w:rsidRPr="00E72C72">
        <w:t>na</w:t>
      </w:r>
      <w:r w:rsidRPr="00E72C72">
        <w:rPr>
          <w:iCs/>
        </w:rPr>
        <w:t xml:space="preserve"> službenim</w:t>
      </w:r>
      <w:r>
        <w:rPr>
          <w:iCs/>
        </w:rPr>
        <w:t xml:space="preserve"> web stranicama Općine Sirač </w:t>
      </w:r>
      <w:hyperlink r:id="rId4" w:history="1">
        <w:r w:rsidRPr="00470A2D">
          <w:rPr>
            <w:rStyle w:val="Hiperveza"/>
          </w:rPr>
          <w:t>www.sirac.hr</w:t>
        </w:r>
      </w:hyperlink>
      <w:r>
        <w:rPr>
          <w:rStyle w:val="Hiperveza"/>
          <w:iCs/>
        </w:rPr>
        <w:t>.</w:t>
      </w:r>
    </w:p>
    <w:p w:rsidR="00781A41" w:rsidRDefault="00781A41" w:rsidP="00995844">
      <w:pPr>
        <w:ind w:firstLine="708"/>
        <w:jc w:val="both"/>
      </w:pPr>
    </w:p>
    <w:p w:rsidR="00781A41" w:rsidRDefault="00781A41" w:rsidP="00995844">
      <w:pPr>
        <w:ind w:firstLine="708"/>
        <w:jc w:val="both"/>
        <w:rPr>
          <w:iCs/>
        </w:rPr>
      </w:pPr>
      <w:r>
        <w:t xml:space="preserve">Nakon provedenog savjetovanja s javnošću, izrade izvješća o provedenom savjetovanju sa zainteresiranom  javnošću, te prihvaćanja ili odbijanja prijedloga i mišljenja, nacrt </w:t>
      </w:r>
      <w:r w:rsidR="00647E13">
        <w:t>Odluke o porezima Općine Sirač</w:t>
      </w:r>
      <w:r>
        <w:t xml:space="preserve"> uputit će se na donošenje Općinskom vijeću Općine Sirač.</w:t>
      </w:r>
    </w:p>
    <w:p w:rsidR="00781A41" w:rsidRDefault="00781A41" w:rsidP="00781A41">
      <w:pPr>
        <w:jc w:val="both"/>
        <w:rPr>
          <w:iCs/>
        </w:rPr>
      </w:pPr>
    </w:p>
    <w:p w:rsidR="00781A41" w:rsidRDefault="00781A41" w:rsidP="00781A41">
      <w:pPr>
        <w:rPr>
          <w:rFonts w:ascii="Calibri" w:hAnsi="Calibri"/>
          <w:sz w:val="20"/>
          <w:szCs w:val="20"/>
        </w:rPr>
      </w:pPr>
    </w:p>
    <w:p w:rsidR="00781A41" w:rsidRPr="00C32E28" w:rsidRDefault="00781A41" w:rsidP="00781A41">
      <w:pPr>
        <w:spacing w:line="276" w:lineRule="auto"/>
        <w:jc w:val="both"/>
        <w:rPr>
          <w:rFonts w:eastAsia="Calibri"/>
          <w:lang w:eastAsia="en-US"/>
        </w:rPr>
      </w:pPr>
    </w:p>
    <w:p w:rsidR="0016347A" w:rsidRDefault="0016347A"/>
    <w:sectPr w:rsidR="0016347A" w:rsidSect="00781A41">
      <w:pgSz w:w="11906" w:h="16838"/>
      <w:pgMar w:top="1021" w:right="1021" w:bottom="1021" w:left="993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41"/>
    <w:rsid w:val="0016347A"/>
    <w:rsid w:val="005F2E70"/>
    <w:rsid w:val="00647E13"/>
    <w:rsid w:val="00781A41"/>
    <w:rsid w:val="009803FB"/>
    <w:rsid w:val="00995844"/>
    <w:rsid w:val="00AB4B79"/>
    <w:rsid w:val="00F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2D91"/>
  <w15:chartTrackingRefBased/>
  <w15:docId w15:val="{1E33E760-7D3F-45BF-9F1E-9F779DC9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81A4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81A4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A4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8-2"/>
    <w:basedOn w:val="Normal"/>
    <w:rsid w:val="00F73D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ra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2017-07-22T12:13:00Z</cp:lastPrinted>
  <dcterms:created xsi:type="dcterms:W3CDTF">2017-07-22T12:21:00Z</dcterms:created>
  <dcterms:modified xsi:type="dcterms:W3CDTF">2017-07-22T12:21:00Z</dcterms:modified>
</cp:coreProperties>
</file>