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6D" w:rsidRDefault="001B706D" w:rsidP="001B706D">
      <w:pPr>
        <w:ind w:left="992" w:hanging="284"/>
        <w:jc w:val="center"/>
        <w:rPr>
          <w:b/>
        </w:rPr>
      </w:pPr>
      <w:r>
        <w:rPr>
          <w:b/>
        </w:rPr>
        <w:t>O b r a z l o ž e nj e</w:t>
      </w:r>
    </w:p>
    <w:p w:rsidR="001B706D" w:rsidRDefault="001B706D" w:rsidP="001B706D">
      <w:pPr>
        <w:ind w:left="992" w:hanging="284"/>
        <w:jc w:val="center"/>
        <w:rPr>
          <w:b/>
        </w:rPr>
      </w:pPr>
      <w:r>
        <w:rPr>
          <w:b/>
        </w:rPr>
        <w:t>Nacrta Cjenik</w:t>
      </w:r>
      <w:r w:rsidR="00485443">
        <w:rPr>
          <w:b/>
        </w:rPr>
        <w:t>a</w:t>
      </w:r>
      <w:bookmarkStart w:id="0" w:name="_GoBack"/>
      <w:bookmarkEnd w:id="0"/>
      <w:r>
        <w:rPr>
          <w:b/>
        </w:rPr>
        <w:t xml:space="preserve"> komunalnih </w:t>
      </w:r>
      <w:r w:rsidR="00802892">
        <w:rPr>
          <w:b/>
        </w:rPr>
        <w:t xml:space="preserve">i ostalih </w:t>
      </w:r>
      <w:r>
        <w:rPr>
          <w:b/>
        </w:rPr>
        <w:t>usluga na području Općine Sirač</w:t>
      </w:r>
    </w:p>
    <w:p w:rsidR="001B706D" w:rsidRDefault="001B706D" w:rsidP="001B706D">
      <w:pPr>
        <w:rPr>
          <w:b/>
        </w:rPr>
      </w:pPr>
    </w:p>
    <w:p w:rsidR="001B706D" w:rsidRDefault="001B706D" w:rsidP="001B706D">
      <w:pPr>
        <w:ind w:left="992" w:hanging="284"/>
        <w:jc w:val="center"/>
        <w:rPr>
          <w:b/>
        </w:rPr>
      </w:pPr>
    </w:p>
    <w:p w:rsidR="001B706D" w:rsidRPr="00FF3D12" w:rsidRDefault="001B706D" w:rsidP="001B706D">
      <w:pPr>
        <w:jc w:val="both"/>
        <w:rPr>
          <w:b/>
        </w:rPr>
      </w:pPr>
      <w:r>
        <w:rPr>
          <w:b/>
        </w:rPr>
        <w:t xml:space="preserve">Pravni temelj: članak 20. Zakona o komunalnom gospodarstvu </w:t>
      </w:r>
      <w:r w:rsidRPr="001B706D">
        <w:rPr>
          <w:b/>
        </w:rPr>
        <w:t>(Narodne novine, broj 26/03-pročišćeni tekst, 82/04, 110/04, 178/04, 38/09, 79/09, 153/09, 49/11, 84/11, 90/11, 144/12, 94/13, 153/13, 147/14)</w:t>
      </w:r>
      <w:r w:rsidR="000D44C2">
        <w:rPr>
          <w:b/>
        </w:rPr>
        <w:t>,</w:t>
      </w:r>
      <w:r w:rsidR="00FF3D12">
        <w:rPr>
          <w:b/>
        </w:rPr>
        <w:t xml:space="preserve"> članak </w:t>
      </w:r>
      <w:r w:rsidR="000D44C2">
        <w:rPr>
          <w:b/>
        </w:rPr>
        <w:t xml:space="preserve">13. Zakona o grobljima (Narodne novine, broj 19/98, 50/12) i članak </w:t>
      </w:r>
      <w:r w:rsidR="00FF3D12">
        <w:rPr>
          <w:b/>
        </w:rPr>
        <w:t xml:space="preserve">32. Statuta Općine Sirač </w:t>
      </w:r>
      <w:r w:rsidR="00FF3D12" w:rsidRPr="00FF3D12">
        <w:rPr>
          <w:b/>
          <w:iCs/>
        </w:rPr>
        <w:t xml:space="preserve">(Županijski glasnik Bjelovarsko-bilogorske županije, broj </w:t>
      </w:r>
      <w:r w:rsidR="00FF3D12" w:rsidRPr="00FF3D12">
        <w:rPr>
          <w:b/>
        </w:rPr>
        <w:t>19/09, 06/10, 03/13</w:t>
      </w:r>
      <w:r w:rsidR="00FF3D12" w:rsidRPr="00FF3D12">
        <w:rPr>
          <w:b/>
          <w:iCs/>
        </w:rPr>
        <w:t>)</w:t>
      </w:r>
    </w:p>
    <w:p w:rsidR="001B706D" w:rsidRDefault="001B706D" w:rsidP="001B706D">
      <w:pPr>
        <w:jc w:val="both"/>
        <w:rPr>
          <w:color w:val="FF0000"/>
        </w:rPr>
      </w:pPr>
    </w:p>
    <w:p w:rsidR="001B706D" w:rsidRDefault="001B706D" w:rsidP="001B706D">
      <w:pPr>
        <w:jc w:val="both"/>
        <w:rPr>
          <w:color w:val="FF0000"/>
        </w:rPr>
      </w:pPr>
    </w:p>
    <w:p w:rsidR="001B706D" w:rsidRPr="00FF3D12" w:rsidRDefault="001B706D" w:rsidP="001B706D">
      <w:pPr>
        <w:ind w:firstLine="708"/>
        <w:jc w:val="both"/>
      </w:pPr>
      <w:r w:rsidRPr="00FF3D12">
        <w:t xml:space="preserve">Općina Sirač temeljem dosadašnjeg vršenja komunalnih i pogrebnih usluga, kao i iznajmljivanja društvenih domova </w:t>
      </w:r>
      <w:r w:rsidR="00FF3D12" w:rsidRPr="00FF3D12">
        <w:t>uočila je</w:t>
      </w:r>
      <w:r w:rsidRPr="00FF3D12">
        <w:t xml:space="preserve"> određene nejasnoće i poteškoće u radu s </w:t>
      </w:r>
      <w:r w:rsidR="00FF3D12" w:rsidRPr="00FF3D12">
        <w:t>korisnicima</w:t>
      </w:r>
      <w:r w:rsidRPr="00FF3D12">
        <w:t xml:space="preserve"> usluga</w:t>
      </w:r>
      <w:r w:rsidR="00FF3D12" w:rsidRPr="00FF3D12">
        <w:t>,</w:t>
      </w:r>
      <w:r w:rsidRPr="00FF3D12">
        <w:t xml:space="preserve"> </w:t>
      </w:r>
      <w:r w:rsidR="00FF3D12" w:rsidRPr="00FF3D12">
        <w:t>sijedom čega je utvrđena potreba</w:t>
      </w:r>
      <w:r w:rsidRPr="00FF3D12">
        <w:t xml:space="preserve"> jasnije</w:t>
      </w:r>
      <w:r w:rsidR="00FF3D12" w:rsidRPr="00FF3D12">
        <w:t>g</w:t>
      </w:r>
      <w:r w:rsidRPr="00FF3D12">
        <w:t xml:space="preserve"> i detaljnije</w:t>
      </w:r>
      <w:r w:rsidR="00FF3D12" w:rsidRPr="00FF3D12">
        <w:t>g</w:t>
      </w:r>
      <w:r w:rsidRPr="00FF3D12">
        <w:t xml:space="preserve"> definira</w:t>
      </w:r>
      <w:r w:rsidR="00FF3D12">
        <w:t>nja</w:t>
      </w:r>
      <w:r w:rsidRPr="00FF3D12">
        <w:t xml:space="preserve"> cjenik</w:t>
      </w:r>
      <w:r w:rsidR="00FF3D12">
        <w:t>a</w:t>
      </w:r>
      <w:r w:rsidRPr="00FF3D12">
        <w:t xml:space="preserve"> komunalnih i pogrebnih, te ostalih usluga.</w:t>
      </w:r>
    </w:p>
    <w:p w:rsidR="00FF3D12" w:rsidRPr="00FF3D12" w:rsidRDefault="00FF3D12" w:rsidP="001B706D">
      <w:pPr>
        <w:ind w:firstLine="708"/>
        <w:jc w:val="both"/>
      </w:pPr>
    </w:p>
    <w:p w:rsidR="001B706D" w:rsidRDefault="001B706D" w:rsidP="001B706D">
      <w:pPr>
        <w:ind w:firstLine="708"/>
        <w:jc w:val="both"/>
        <w:rPr>
          <w:iCs/>
        </w:rPr>
      </w:pPr>
      <w:r>
        <w:t xml:space="preserve">Statutom Općine Sirač </w:t>
      </w:r>
      <w:r>
        <w:rPr>
          <w:iCs/>
        </w:rPr>
        <w:t xml:space="preserve">(Županijski glasnik Bjelovarsko-bilogorske županije, broj </w:t>
      </w:r>
      <w:r>
        <w:t>19/09, 06/10, 03/13</w:t>
      </w:r>
      <w:r>
        <w:rPr>
          <w:iCs/>
        </w:rPr>
        <w:t xml:space="preserve">), člankom 32. propisano je da Općinsko vijeće Općine Sirač donosi odluke i druge opće akte koji su mu stavljeni u djelokrug zakonom i </w:t>
      </w:r>
      <w:proofErr w:type="spellStart"/>
      <w:r>
        <w:rPr>
          <w:iCs/>
        </w:rPr>
        <w:t>podzakonskim</w:t>
      </w:r>
      <w:proofErr w:type="spellEnd"/>
      <w:r>
        <w:rPr>
          <w:iCs/>
        </w:rPr>
        <w:t xml:space="preserve"> aktima. </w:t>
      </w:r>
    </w:p>
    <w:p w:rsidR="001B706D" w:rsidRDefault="001B706D" w:rsidP="001B706D">
      <w:pPr>
        <w:jc w:val="both"/>
      </w:pPr>
      <w:r>
        <w:rPr>
          <w:iCs/>
        </w:rPr>
        <w:tab/>
      </w:r>
      <w:r>
        <w:t>Prijedlog Cjenika predstavlja opći akt kojim Općina Sirač utv</w:t>
      </w:r>
      <w:r w:rsidR="00FF3D12">
        <w:t>rđuje cijene komunalnih i pogrebnih usluga, cijenu</w:t>
      </w:r>
      <w:r>
        <w:t xml:space="preserve"> takse za radove na uređenju grobnih mjesta, cijenu </w:t>
      </w:r>
      <w:r w:rsidR="00FF3D12">
        <w:t xml:space="preserve">zauzimanja grobnog mjesta, kao i cijenu </w:t>
      </w:r>
      <w:r>
        <w:t>grobnica i grobnih okvira</w:t>
      </w:r>
      <w:r w:rsidR="00FF3D12">
        <w:t xml:space="preserve"> </w:t>
      </w:r>
      <w:r>
        <w:t>na novom groblju u Siraču, naknadu za održavanje grobnih mjesta</w:t>
      </w:r>
      <w:r w:rsidR="00FF3D12">
        <w:t>,</w:t>
      </w:r>
      <w:r>
        <w:t xml:space="preserve"> te </w:t>
      </w:r>
      <w:r w:rsidR="00FF3D12">
        <w:t xml:space="preserve">naknadu za korištenje </w:t>
      </w:r>
      <w:r>
        <w:t>društvenih domova</w:t>
      </w:r>
      <w:r w:rsidR="00FF3D12">
        <w:t>, drugih prostora i opreme</w:t>
      </w:r>
      <w:r>
        <w:t>.</w:t>
      </w:r>
    </w:p>
    <w:p w:rsidR="001B706D" w:rsidRDefault="001B706D" w:rsidP="001B706D">
      <w:pPr>
        <w:jc w:val="both"/>
      </w:pPr>
    </w:p>
    <w:p w:rsidR="001B706D" w:rsidRDefault="001B706D" w:rsidP="00FF3D12">
      <w:pPr>
        <w:ind w:firstLine="708"/>
        <w:jc w:val="both"/>
      </w:pPr>
      <w:r>
        <w:t xml:space="preserve">Opći akt se donosi i usvaja na vrlo formalan način propisan Zakonom o pravu na pristup informacijama (Narodne novine, broj 25/13, 85/15). Prema članku 11. istoga Zakona, jedinice lokalne i područne (regionalne) samouprave dužne su provoditi savjetovanje s javnošću pri donošenju općih akata odnosno drugih strateških ili planskih dokumenata kad se njima utječe na interese građana i pravnih osoba. Savjetovanje s javnošću započeti će internetskom objavom nacrta </w:t>
      </w:r>
      <w:r w:rsidR="000D44C2">
        <w:t>cjenika</w:t>
      </w:r>
      <w:r>
        <w:t xml:space="preserve"> na</w:t>
      </w:r>
      <w:r>
        <w:rPr>
          <w:iCs/>
        </w:rPr>
        <w:t xml:space="preserve"> službenim web stranicama Općine Sirač </w:t>
      </w:r>
      <w:hyperlink r:id="rId4" w:history="1">
        <w:r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FF3D12" w:rsidRDefault="00FF3D12" w:rsidP="001B706D">
      <w:pPr>
        <w:ind w:firstLine="708"/>
        <w:jc w:val="both"/>
      </w:pPr>
    </w:p>
    <w:p w:rsidR="001B706D" w:rsidRDefault="001B706D" w:rsidP="001B706D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F3D12">
        <w:t xml:space="preserve">Cjenika komunalnih i ostalih usluga na području Općine Sirač </w:t>
      </w:r>
      <w:r>
        <w:t>uputit će se na donošenje Općinskom vijeću Općine Sirač.</w:t>
      </w:r>
    </w:p>
    <w:p w:rsidR="001B706D" w:rsidRDefault="001B706D" w:rsidP="001B706D">
      <w:pPr>
        <w:jc w:val="both"/>
        <w:rPr>
          <w:iCs/>
        </w:rPr>
      </w:pPr>
    </w:p>
    <w:p w:rsidR="001B706D" w:rsidRDefault="001B706D" w:rsidP="001B706D">
      <w:pPr>
        <w:jc w:val="both"/>
      </w:pPr>
    </w:p>
    <w:p w:rsidR="001B706D" w:rsidRDefault="001B706D" w:rsidP="001B706D"/>
    <w:p w:rsidR="001B706D" w:rsidRDefault="001B706D" w:rsidP="001B706D"/>
    <w:p w:rsidR="0016347A" w:rsidRDefault="0016347A"/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D"/>
    <w:rsid w:val="000D44C2"/>
    <w:rsid w:val="0016347A"/>
    <w:rsid w:val="001B706D"/>
    <w:rsid w:val="00485443"/>
    <w:rsid w:val="00802892"/>
    <w:rsid w:val="009803FB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031D"/>
  <w15:chartTrackingRefBased/>
  <w15:docId w15:val="{BF9D2C4E-D138-4753-8644-47B6F4F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B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4</cp:revision>
  <dcterms:created xsi:type="dcterms:W3CDTF">2017-07-20T15:12:00Z</dcterms:created>
  <dcterms:modified xsi:type="dcterms:W3CDTF">2017-07-22T09:24:00Z</dcterms:modified>
</cp:coreProperties>
</file>