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CB15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20ABC2AB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7857CC05" w14:textId="6196402F" w:rsidR="00781A41" w:rsidRDefault="00781A41" w:rsidP="00485FA6">
      <w:pPr>
        <w:jc w:val="center"/>
        <w:rPr>
          <w:b/>
        </w:rPr>
      </w:pPr>
      <w:r>
        <w:rPr>
          <w:b/>
        </w:rPr>
        <w:t xml:space="preserve">Nacrta </w:t>
      </w:r>
      <w:r w:rsidR="007776BB">
        <w:rPr>
          <w:b/>
        </w:rPr>
        <w:t xml:space="preserve">Programa </w:t>
      </w:r>
      <w:bookmarkStart w:id="0" w:name="_Hlk129158526"/>
      <w:r w:rsidR="007776BB">
        <w:rPr>
          <w:b/>
        </w:rPr>
        <w:t xml:space="preserve">zaštite divljači za površine izvan lovišta na području Općine Sirač    </w:t>
      </w:r>
      <w:bookmarkEnd w:id="0"/>
    </w:p>
    <w:p w14:paraId="5B3ADAF8" w14:textId="77777777" w:rsidR="00485FA6" w:rsidRDefault="00485FA6" w:rsidP="00485FA6">
      <w:pPr>
        <w:jc w:val="center"/>
      </w:pPr>
    </w:p>
    <w:p w14:paraId="6B693F1B" w14:textId="7A09D0D2" w:rsidR="00397493" w:rsidRDefault="00397493" w:rsidP="00FB229E">
      <w:pPr>
        <w:shd w:val="clear" w:color="auto" w:fill="FFFFFF"/>
        <w:ind w:firstLine="720"/>
        <w:jc w:val="both"/>
      </w:pPr>
      <w:r w:rsidRPr="00563399">
        <w:rPr>
          <w:bCs/>
        </w:rPr>
        <w:t>Zakonska osnova za donošenje ov</w:t>
      </w:r>
      <w:r>
        <w:rPr>
          <w:bCs/>
        </w:rPr>
        <w:t xml:space="preserve">og Programa sadržana je u članku </w:t>
      </w:r>
      <w:r w:rsidR="007776BB">
        <w:rPr>
          <w:bCs/>
        </w:rPr>
        <w:t>47. i 48. Zakona o lovstvu</w:t>
      </w:r>
      <w:r w:rsidRPr="007555A5">
        <w:t xml:space="preserve"> (»Narodne novine«, broj </w:t>
      </w:r>
      <w:r w:rsidR="007776BB">
        <w:t>99/18, 32/19, 32/20</w:t>
      </w:r>
      <w:r w:rsidRPr="007555A5">
        <w:t>)</w:t>
      </w:r>
      <w:r>
        <w:t xml:space="preserve"> i </w:t>
      </w:r>
      <w:r w:rsidRPr="00800825">
        <w:t>člank</w:t>
      </w:r>
      <w:r>
        <w:t>u</w:t>
      </w:r>
      <w:r w:rsidRPr="00800825">
        <w:t xml:space="preserve"> 3</w:t>
      </w:r>
      <w:r w:rsidRPr="00800825">
        <w:rPr>
          <w:lang w:eastAsia="ar-SA"/>
        </w:rPr>
        <w:t>2. Statuta Općine</w:t>
      </w:r>
      <w:r>
        <w:rPr>
          <w:lang w:eastAsia="ar-SA"/>
        </w:rPr>
        <w:t xml:space="preserve"> Sirač</w:t>
      </w:r>
      <w:r w:rsidRPr="00800825">
        <w:rPr>
          <w:lang w:eastAsia="ar-SA"/>
        </w:rPr>
        <w:t xml:space="preserve"> </w:t>
      </w:r>
      <w:r w:rsidRPr="00800825">
        <w:t>(</w:t>
      </w:r>
      <w:r>
        <w:t>»</w:t>
      </w:r>
      <w:r w:rsidRPr="00800825">
        <w:t>Županijski glasnik Bjelovarsko-bilogorske županije</w:t>
      </w:r>
      <w:r>
        <w:t>«</w:t>
      </w:r>
      <w:r w:rsidRPr="00800825">
        <w:t>, broj 19/09, 06/10, 03/13, 01/18</w:t>
      </w:r>
      <w:r>
        <w:t>, 03/21</w:t>
      </w:r>
      <w:r w:rsidRPr="00800825">
        <w:t>)</w:t>
      </w:r>
      <w:r>
        <w:t>.</w:t>
      </w:r>
    </w:p>
    <w:p w14:paraId="659D0C16" w14:textId="77777777" w:rsidR="007776BB" w:rsidRDefault="007776BB" w:rsidP="00FB229E">
      <w:pPr>
        <w:shd w:val="clear" w:color="auto" w:fill="FFFFFF"/>
        <w:ind w:firstLine="720"/>
        <w:jc w:val="both"/>
      </w:pPr>
    </w:p>
    <w:p w14:paraId="2FA88BE6" w14:textId="77777777" w:rsidR="007776BB" w:rsidRDefault="007776BB" w:rsidP="00FB229E">
      <w:pPr>
        <w:shd w:val="clear" w:color="auto" w:fill="FFFFFF"/>
        <w:ind w:firstLine="720"/>
        <w:jc w:val="both"/>
      </w:pPr>
      <w:r w:rsidRPr="007776BB">
        <w:t xml:space="preserve">Programom zaštite divljači za površine izvan lovišta na području Općine Sirač nastoji se utvrditi osnovne podatke o položaju, granicama, kao i ukupna površina zemljišta na kojemu se ne ustanovljuje lovište, te njegova struktura. </w:t>
      </w:r>
    </w:p>
    <w:p w14:paraId="628DC8D5" w14:textId="48FCA4DF" w:rsidR="007776BB" w:rsidRDefault="007776BB" w:rsidP="00FB229E">
      <w:pPr>
        <w:shd w:val="clear" w:color="auto" w:fill="FFFFFF"/>
        <w:ind w:firstLine="720"/>
        <w:jc w:val="both"/>
      </w:pPr>
      <w:r w:rsidRPr="007776BB">
        <w:t>Program zašite divljači u sebi sadržava i procjenu brojnog stanja divljači koja stalno, sezonski ili povremeno boravi na površinama izvan lovišta ili preko njih prelazi, uvjet</w:t>
      </w:r>
      <w:r w:rsidR="00177D15">
        <w:t>e</w:t>
      </w:r>
      <w:r w:rsidRPr="007776BB">
        <w:t xml:space="preserve"> zaštite prirode, mjere zaštite divljači, mjere za spr</w:t>
      </w:r>
      <w:r w:rsidR="00177D15">
        <w:t>j</w:t>
      </w:r>
      <w:r w:rsidRPr="007776BB">
        <w:t>ečavanje šteta od divljači, način brige o drugim životinjskim vrstama te prikaz potrebnih financijskih sredstava za provedbu.</w:t>
      </w:r>
    </w:p>
    <w:p w14:paraId="68093290" w14:textId="77777777" w:rsidR="007776BB" w:rsidRDefault="007776BB" w:rsidP="00FB229E">
      <w:pPr>
        <w:shd w:val="clear" w:color="auto" w:fill="FFFFFF"/>
        <w:ind w:firstLine="720"/>
        <w:jc w:val="both"/>
      </w:pPr>
    </w:p>
    <w:p w14:paraId="5C1BCA0B" w14:textId="557C9F35" w:rsidR="007776BB" w:rsidRDefault="007776BB" w:rsidP="00FB229E">
      <w:pPr>
        <w:shd w:val="clear" w:color="auto" w:fill="FFFFFF"/>
        <w:ind w:firstLine="720"/>
        <w:jc w:val="both"/>
      </w:pPr>
      <w:r>
        <w:t>Program zaštite divljači za Općinu Sirač vrijedi od 01. travnja 2022. godine do 31. ožujka 203</w:t>
      </w:r>
      <w:r w:rsidR="00177D15">
        <w:t>2</w:t>
      </w:r>
      <w:r>
        <w:t>. godine, a izradila ga je Lidija Vrbas</w:t>
      </w:r>
      <w:r w:rsidR="00177D15">
        <w:t xml:space="preserve"> Balder</w:t>
      </w:r>
      <w:r>
        <w:t xml:space="preserve">, ovlaštena inženjerka šumarstva, djelatnica Poljoprivredne zadruge </w:t>
      </w:r>
      <w:proofErr w:type="spellStart"/>
      <w:r>
        <w:t>Skočaj</w:t>
      </w:r>
      <w:proofErr w:type="spellEnd"/>
      <w:r>
        <w:t xml:space="preserve"> koja je registrirana i licencirana za izradu </w:t>
      </w:r>
      <w:proofErr w:type="spellStart"/>
      <w:r>
        <w:t>lovnogospodarskih</w:t>
      </w:r>
      <w:proofErr w:type="spellEnd"/>
      <w:r>
        <w:t xml:space="preserve"> planova (broj licence 1063).</w:t>
      </w:r>
    </w:p>
    <w:p w14:paraId="26E8C56B" w14:textId="2B5973AD" w:rsidR="007776BB" w:rsidRDefault="007776BB" w:rsidP="007776BB">
      <w:pPr>
        <w:shd w:val="clear" w:color="auto" w:fill="FFFFFF"/>
        <w:jc w:val="both"/>
      </w:pPr>
      <w:r>
        <w:tab/>
        <w:t>Na Program izdana je suglasnost Ministarstva poljoprivrede, KLASA: UP/I-323-03/22-02/56, URBROJ: 525-10/610-22-4 od 07. srpnja 2022. godine.</w:t>
      </w:r>
    </w:p>
    <w:p w14:paraId="23654F01" w14:textId="21B77F9A" w:rsidR="007776BB" w:rsidRDefault="007776BB" w:rsidP="007776BB">
      <w:pPr>
        <w:shd w:val="clear" w:color="auto" w:fill="FFFFFF"/>
        <w:jc w:val="both"/>
      </w:pPr>
    </w:p>
    <w:p w14:paraId="17A702ED" w14:textId="77777777" w:rsidR="007776BB" w:rsidRDefault="007776BB" w:rsidP="007776BB">
      <w:pPr>
        <w:shd w:val="clear" w:color="auto" w:fill="FFFFFF"/>
        <w:jc w:val="both"/>
      </w:pPr>
    </w:p>
    <w:p w14:paraId="62A1DB17" w14:textId="4193D0F0" w:rsidR="00781A41" w:rsidRDefault="00FB229E" w:rsidP="00995844">
      <w:pPr>
        <w:spacing w:line="0" w:lineRule="atLeast"/>
        <w:ind w:left="4" w:firstLine="704"/>
        <w:jc w:val="both"/>
      </w:pPr>
      <w:r>
        <w:t xml:space="preserve">Program </w:t>
      </w:r>
      <w:r w:rsidR="0046304B" w:rsidRPr="0046304B">
        <w:rPr>
          <w:bCs/>
        </w:rPr>
        <w:t>zaštite divljači za površine izvan lovišta na području Općine Sirač</w:t>
      </w:r>
      <w:r w:rsidR="0046304B">
        <w:rPr>
          <w:b/>
        </w:rPr>
        <w:t xml:space="preserve"> </w:t>
      </w:r>
      <w:r w:rsidR="00647E13" w:rsidRPr="0046304B">
        <w:t>predstavlja</w:t>
      </w:r>
      <w:r w:rsidR="00647E13">
        <w:t xml:space="preserve"> opći akt koji se </w:t>
      </w:r>
      <w:r w:rsidR="00781A41">
        <w:t xml:space="preserve">sukladno Zakonu o pravu na pristup informacijama (Narodne novine, broj </w:t>
      </w:r>
      <w:r w:rsidR="00D879D9" w:rsidRPr="00D879D9">
        <w:t>25/13, 85/15,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765EE3BC" w14:textId="18C2DDF3" w:rsidR="00781A41" w:rsidRDefault="00781A41" w:rsidP="00995844">
      <w:pPr>
        <w:jc w:val="both"/>
      </w:pPr>
    </w:p>
    <w:p w14:paraId="7A0CEE09" w14:textId="2B447A03" w:rsidR="00D11239" w:rsidRDefault="00D11239" w:rsidP="00D11239">
      <w:pPr>
        <w:ind w:firstLine="708"/>
        <w:jc w:val="both"/>
        <w:rPr>
          <w:iCs/>
        </w:rPr>
      </w:pPr>
      <w:r>
        <w:rPr>
          <w:bCs/>
        </w:rPr>
        <w:t xml:space="preserve">Nositelj izrade </w:t>
      </w:r>
      <w:r>
        <w:t xml:space="preserve">Programa </w:t>
      </w:r>
      <w:r w:rsidR="0046304B" w:rsidRPr="0046304B">
        <w:t>zaštite divljači za površine izvan lovišta na području Općine Sirač</w:t>
      </w:r>
      <w:r w:rsidR="0046304B">
        <w:t xml:space="preserve"> </w:t>
      </w:r>
      <w:r>
        <w:rPr>
          <w:bCs/>
        </w:rPr>
        <w:t>je Općina Sirač, Općinski načelnik</w:t>
      </w:r>
      <w:r>
        <w:t>.</w:t>
      </w:r>
    </w:p>
    <w:p w14:paraId="06C977FE" w14:textId="77777777" w:rsidR="00D11239" w:rsidRDefault="00D11239" w:rsidP="00995844">
      <w:pPr>
        <w:jc w:val="both"/>
      </w:pPr>
    </w:p>
    <w:p w14:paraId="31539018" w14:textId="62698F0E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</w:t>
      </w:r>
      <w:r w:rsidR="0046304B" w:rsidRPr="0046304B">
        <w:t>zaštite divljači za površine izvan lovišta na području Općine Sirač</w:t>
      </w:r>
      <w:r w:rsidR="00FB229E">
        <w:t xml:space="preserve">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6DCBB8AA" w14:textId="77777777" w:rsidR="00781A41" w:rsidRDefault="00781A41" w:rsidP="00995844">
      <w:pPr>
        <w:ind w:firstLine="708"/>
        <w:jc w:val="both"/>
      </w:pPr>
    </w:p>
    <w:p w14:paraId="3B784AB1" w14:textId="652D16AB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</w:t>
      </w:r>
      <w:r w:rsidR="0046304B" w:rsidRPr="0046304B">
        <w:t>zaštite divljači za površine izvan lovišta na području Općine Sirač</w:t>
      </w:r>
      <w:r w:rsidR="00FD334A">
        <w:t xml:space="preserve"> </w:t>
      </w:r>
      <w:r>
        <w:t>uputit će se na donošenje Općinskom vijeću Općine Sirač.</w:t>
      </w:r>
    </w:p>
    <w:p w14:paraId="10D648BD" w14:textId="77777777" w:rsidR="00781A41" w:rsidRDefault="00781A41" w:rsidP="00781A41">
      <w:pPr>
        <w:jc w:val="both"/>
        <w:rPr>
          <w:iCs/>
        </w:rPr>
      </w:pPr>
    </w:p>
    <w:p w14:paraId="07B12560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31F37585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63F03825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088D"/>
    <w:multiLevelType w:val="hybridMultilevel"/>
    <w:tmpl w:val="7CDA3C02"/>
    <w:lvl w:ilvl="0" w:tplc="384E6138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15"/>
    <w:multiLevelType w:val="hybridMultilevel"/>
    <w:tmpl w:val="32DC956A"/>
    <w:lvl w:ilvl="0" w:tplc="384E613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E3345BB"/>
    <w:multiLevelType w:val="hybridMultilevel"/>
    <w:tmpl w:val="B41289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46507583">
    <w:abstractNumId w:val="1"/>
  </w:num>
  <w:num w:numId="2" w16cid:durableId="522089233">
    <w:abstractNumId w:val="3"/>
  </w:num>
  <w:num w:numId="3" w16cid:durableId="858466904">
    <w:abstractNumId w:val="4"/>
  </w:num>
  <w:num w:numId="4" w16cid:durableId="2110659700">
    <w:abstractNumId w:val="2"/>
  </w:num>
  <w:num w:numId="5" w16cid:durableId="61979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77D15"/>
    <w:rsid w:val="001F173A"/>
    <w:rsid w:val="002105EE"/>
    <w:rsid w:val="00396A1B"/>
    <w:rsid w:val="00397493"/>
    <w:rsid w:val="0046304B"/>
    <w:rsid w:val="00485FA6"/>
    <w:rsid w:val="004C2B95"/>
    <w:rsid w:val="004D3943"/>
    <w:rsid w:val="005F2E70"/>
    <w:rsid w:val="00646054"/>
    <w:rsid w:val="00647E13"/>
    <w:rsid w:val="007776BB"/>
    <w:rsid w:val="00781A41"/>
    <w:rsid w:val="009803FB"/>
    <w:rsid w:val="00995844"/>
    <w:rsid w:val="00A74623"/>
    <w:rsid w:val="00AB4B79"/>
    <w:rsid w:val="00C2467F"/>
    <w:rsid w:val="00CF4301"/>
    <w:rsid w:val="00D11239"/>
    <w:rsid w:val="00D879D9"/>
    <w:rsid w:val="00E62EEA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A019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2023-03-08T08:53:00Z</cp:lastPrinted>
  <dcterms:created xsi:type="dcterms:W3CDTF">2023-03-08T08:02:00Z</dcterms:created>
  <dcterms:modified xsi:type="dcterms:W3CDTF">2023-03-08T09:04:00Z</dcterms:modified>
</cp:coreProperties>
</file>