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284C" w14:textId="77777777" w:rsidR="00781A41" w:rsidRPr="00563399" w:rsidRDefault="00781A41" w:rsidP="001F4BB6">
      <w:pPr>
        <w:ind w:left="4"/>
        <w:jc w:val="center"/>
        <w:rPr>
          <w:b/>
        </w:rPr>
      </w:pPr>
      <w:r w:rsidRPr="00563399">
        <w:rPr>
          <w:b/>
        </w:rPr>
        <w:t>Obrazloženje</w:t>
      </w:r>
    </w:p>
    <w:p w14:paraId="347F4710" w14:textId="5AE32D42" w:rsidR="00367EE4" w:rsidRPr="00563399" w:rsidRDefault="00424093" w:rsidP="001F4BB6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63399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nacrta </w:t>
      </w:r>
      <w:r w:rsidR="00632548" w:rsidRPr="00563399">
        <w:rPr>
          <w:rFonts w:ascii="Times New Roman" w:hAnsi="Times New Roman" w:cs="Times New Roman"/>
          <w:b/>
          <w:sz w:val="24"/>
          <w:szCs w:val="24"/>
          <w:lang w:val="hr-HR"/>
        </w:rPr>
        <w:t>Odluk</w:t>
      </w:r>
      <w:r w:rsidR="00632548" w:rsidRPr="00563399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632548" w:rsidRPr="0056339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 </w:t>
      </w:r>
      <w:bookmarkStart w:id="0" w:name="_Hlk105741968"/>
      <w:r w:rsidR="00632548" w:rsidRPr="00563399">
        <w:rPr>
          <w:rFonts w:ascii="Times New Roman" w:hAnsi="Times New Roman" w:cs="Times New Roman"/>
          <w:b/>
          <w:sz w:val="24"/>
          <w:szCs w:val="24"/>
          <w:lang w:val="hr-HR"/>
        </w:rPr>
        <w:t>agrotehničkim mjerama, mjerama za uređivanje i održavanje poljoprivrednih rudina, te mjerama zaštite od požara na poljoprivrednom i šumskom zemljištu na području Općine Sirač</w:t>
      </w:r>
      <w:bookmarkEnd w:id="0"/>
    </w:p>
    <w:p w14:paraId="584C134B" w14:textId="798D07AC" w:rsidR="00632548" w:rsidRPr="00563399" w:rsidRDefault="00632548" w:rsidP="001F4BB6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C531D" w14:textId="77777777" w:rsidR="00632548" w:rsidRPr="00563399" w:rsidRDefault="00632548" w:rsidP="001F4BB6">
      <w:pPr>
        <w:pStyle w:val="Bezproreda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AB6540" w14:textId="1C29CC30" w:rsidR="00B14066" w:rsidRPr="00563399" w:rsidRDefault="00367EE4" w:rsidP="001F4BB6">
      <w:pPr>
        <w:ind w:left="4" w:firstLine="704"/>
        <w:jc w:val="both"/>
        <w:rPr>
          <w:bCs/>
        </w:rPr>
      </w:pPr>
      <w:r w:rsidRPr="00563399">
        <w:rPr>
          <w:bCs/>
        </w:rPr>
        <w:t xml:space="preserve">Zakonska osnova za donošenje ove Odluke sadržana je u </w:t>
      </w:r>
      <w:r w:rsidR="00632548" w:rsidRPr="00563399">
        <w:rPr>
          <w:bCs/>
        </w:rPr>
        <w:t>člank</w:t>
      </w:r>
      <w:r w:rsidR="00632548" w:rsidRPr="00563399">
        <w:rPr>
          <w:bCs/>
        </w:rPr>
        <w:t>u</w:t>
      </w:r>
      <w:r w:rsidR="00632548" w:rsidRPr="00563399">
        <w:rPr>
          <w:bCs/>
        </w:rPr>
        <w:t xml:space="preserve"> 10. stavk</w:t>
      </w:r>
      <w:r w:rsidR="001F4BB6">
        <w:rPr>
          <w:bCs/>
        </w:rPr>
        <w:t>u</w:t>
      </w:r>
      <w:r w:rsidR="00632548" w:rsidRPr="00563399">
        <w:rPr>
          <w:bCs/>
        </w:rPr>
        <w:t xml:space="preserve"> 1. i člank</w:t>
      </w:r>
      <w:r w:rsidR="001F4BB6">
        <w:rPr>
          <w:bCs/>
        </w:rPr>
        <w:t>u</w:t>
      </w:r>
      <w:r w:rsidR="00632548" w:rsidRPr="00563399">
        <w:rPr>
          <w:bCs/>
        </w:rPr>
        <w:t xml:space="preserve"> 12. stavk</w:t>
      </w:r>
      <w:r w:rsidR="001F4BB6">
        <w:rPr>
          <w:bCs/>
        </w:rPr>
        <w:t>u</w:t>
      </w:r>
      <w:r w:rsidR="00632548" w:rsidRPr="00563399">
        <w:rPr>
          <w:bCs/>
        </w:rPr>
        <w:t xml:space="preserve"> 1. Zakona o poljoprivrednom zemljištu (»Narodne Novine« broj 20/18, 115/18, 98/19, 57/22), člank</w:t>
      </w:r>
      <w:r w:rsidR="001F4BB6">
        <w:rPr>
          <w:bCs/>
        </w:rPr>
        <w:t>u</w:t>
      </w:r>
      <w:r w:rsidR="00632548" w:rsidRPr="00563399">
        <w:rPr>
          <w:bCs/>
        </w:rPr>
        <w:t xml:space="preserve"> 4. stavk</w:t>
      </w:r>
      <w:r w:rsidR="001F4BB6">
        <w:rPr>
          <w:bCs/>
        </w:rPr>
        <w:t>u</w:t>
      </w:r>
      <w:r w:rsidR="00632548" w:rsidRPr="00563399">
        <w:rPr>
          <w:bCs/>
        </w:rPr>
        <w:t xml:space="preserve"> 1. Pravilnika o agrotehničkim mjerama (»Narodne Novine« broj 22/19), člank</w:t>
      </w:r>
      <w:r w:rsidR="001F4BB6">
        <w:rPr>
          <w:bCs/>
        </w:rPr>
        <w:t>u</w:t>
      </w:r>
      <w:r w:rsidR="00632548" w:rsidRPr="00563399">
        <w:rPr>
          <w:bCs/>
        </w:rPr>
        <w:t xml:space="preserve"> 8. stavk</w:t>
      </w:r>
      <w:r w:rsidR="001F4BB6">
        <w:rPr>
          <w:bCs/>
        </w:rPr>
        <w:t>u</w:t>
      </w:r>
      <w:r w:rsidR="00632548" w:rsidRPr="00563399">
        <w:rPr>
          <w:bCs/>
        </w:rPr>
        <w:t xml:space="preserve"> 2. Zakona o zaštiti od požara (»Narodne Novine« broj 92/10), člank</w:t>
      </w:r>
      <w:r w:rsidR="001F4BB6">
        <w:rPr>
          <w:bCs/>
        </w:rPr>
        <w:t>u</w:t>
      </w:r>
      <w:r w:rsidR="00632548" w:rsidRPr="00563399">
        <w:rPr>
          <w:bCs/>
        </w:rPr>
        <w:t xml:space="preserve"> 10. i člank</w:t>
      </w:r>
      <w:r w:rsidR="001F4BB6">
        <w:rPr>
          <w:bCs/>
        </w:rPr>
        <w:t>u</w:t>
      </w:r>
      <w:r w:rsidR="00632548" w:rsidRPr="00563399">
        <w:rPr>
          <w:bCs/>
        </w:rPr>
        <w:t xml:space="preserve"> 41. Zakona o šumama (»Narodne Novine« broj 68/18, 115/18, 98/19, 32/20, 145/20) </w:t>
      </w:r>
      <w:r w:rsidR="00B55CDA" w:rsidRPr="00563399">
        <w:rPr>
          <w:bCs/>
        </w:rPr>
        <w:t>i članku 32. Statuta Općine Sirač (»Županijski glasnik Bjelovarsko-bilogorske županije«, broj 19/09, 06/10, 03/13, 01/18, 03/21).</w:t>
      </w:r>
    </w:p>
    <w:p w14:paraId="6CE987A7" w14:textId="5605FEFD" w:rsidR="00B55CDA" w:rsidRPr="00563399" w:rsidRDefault="00B55CDA" w:rsidP="001F4BB6">
      <w:pPr>
        <w:ind w:left="4" w:firstLine="704"/>
        <w:jc w:val="both"/>
        <w:rPr>
          <w:bCs/>
        </w:rPr>
      </w:pPr>
    </w:p>
    <w:p w14:paraId="3687E6E7" w14:textId="65B6B0D6" w:rsidR="00EA31FD" w:rsidRPr="00563399" w:rsidRDefault="00367EE4" w:rsidP="001F4BB6">
      <w:pPr>
        <w:ind w:left="4" w:firstLine="704"/>
        <w:jc w:val="both"/>
        <w:rPr>
          <w:bCs/>
        </w:rPr>
      </w:pPr>
      <w:r w:rsidRPr="00563399">
        <w:rPr>
          <w:bCs/>
        </w:rPr>
        <w:t xml:space="preserve">Donošenjem ove Odluke </w:t>
      </w:r>
      <w:r w:rsidR="00563399" w:rsidRPr="00563399">
        <w:rPr>
          <w:bCs/>
        </w:rPr>
        <w:t>propisuju se agrotehničke mjere za područje Općine Sirač koje moraju provoditi vlasnici i posjednici poljoprivrednog zemljišta prilikom obrade poljoprivrednog zemljišta kako se ne bi umanjila njihova bonitetna vrijednost, mjere za održavanje poljoprivrednih rudina, te mjere zaštite od požara poljoprivrednog i šumskog zemljišta.</w:t>
      </w:r>
    </w:p>
    <w:p w14:paraId="2CAADBF5" w14:textId="31C51428" w:rsidR="00563399" w:rsidRPr="00563399" w:rsidRDefault="00563399" w:rsidP="001F4BB6">
      <w:pPr>
        <w:ind w:left="4" w:firstLine="704"/>
        <w:jc w:val="both"/>
        <w:rPr>
          <w:bCs/>
        </w:rPr>
      </w:pPr>
    </w:p>
    <w:p w14:paraId="15D5DB51" w14:textId="702DEA54" w:rsidR="00563399" w:rsidRPr="00563399" w:rsidRDefault="00563399" w:rsidP="001F4BB6">
      <w:pPr>
        <w:shd w:val="clear" w:color="auto" w:fill="FFFFFF"/>
        <w:ind w:firstLine="708"/>
        <w:jc w:val="both"/>
        <w:textAlignment w:val="baseline"/>
        <w:rPr>
          <w:color w:val="231F20"/>
        </w:rPr>
      </w:pPr>
      <w:r w:rsidRPr="00563399">
        <w:rPr>
          <w:iCs/>
          <w:color w:val="231F20"/>
          <w:bdr w:val="none" w:sz="0" w:space="0" w:color="auto" w:frame="1"/>
        </w:rPr>
        <w:t>Agrotehničke mjere </w:t>
      </w:r>
      <w:r w:rsidRPr="00563399">
        <w:rPr>
          <w:color w:val="231F20"/>
        </w:rPr>
        <w:t>predstavljaju skup mehaničkih, fizikalnih,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hrane, prilagodba i ublažavanje klimatskih promjena, poboljšala kvaliteta tla, smanjila erozija, povećao kapacitet zadržavanja vode i povećala otpornost na sušu, dok bonitetna vrijednost zemljišta treba primjenom agrotehničkih mjera ostati ista ili bi se primijenjenim mjerama trebala povećati.</w:t>
      </w:r>
    </w:p>
    <w:p w14:paraId="2C838191" w14:textId="77777777" w:rsidR="00563399" w:rsidRPr="00563399" w:rsidRDefault="00563399" w:rsidP="001F4BB6">
      <w:pPr>
        <w:shd w:val="clear" w:color="auto" w:fill="FFFFFF"/>
        <w:ind w:firstLine="708"/>
        <w:jc w:val="both"/>
        <w:textAlignment w:val="baseline"/>
        <w:rPr>
          <w:color w:val="231F20"/>
        </w:rPr>
      </w:pPr>
    </w:p>
    <w:p w14:paraId="6ED21584" w14:textId="63DB53E2" w:rsidR="00563399" w:rsidRPr="00563399" w:rsidRDefault="00563399" w:rsidP="001F4BB6">
      <w:pPr>
        <w:spacing w:beforeLines="30" w:before="72" w:afterLines="30" w:after="72"/>
        <w:ind w:firstLine="708"/>
        <w:jc w:val="both"/>
        <w:textAlignment w:val="baseline"/>
        <w:rPr>
          <w:color w:val="231F20"/>
        </w:rPr>
      </w:pPr>
      <w:r w:rsidRPr="00563399">
        <w:rPr>
          <w:color w:val="231F20"/>
        </w:rPr>
        <w:t>Pod agrotehničkim mjerama smatraju se:</w:t>
      </w:r>
    </w:p>
    <w:p w14:paraId="0C9069AF" w14:textId="77777777" w:rsidR="00563399" w:rsidRPr="00563399" w:rsidRDefault="00563399" w:rsidP="001F4BB6">
      <w:pPr>
        <w:numPr>
          <w:ilvl w:val="0"/>
          <w:numId w:val="6"/>
        </w:numPr>
        <w:spacing w:beforeLines="30" w:before="72" w:afterLines="30" w:after="72"/>
        <w:contextualSpacing/>
        <w:jc w:val="both"/>
        <w:textAlignment w:val="baseline"/>
        <w:rPr>
          <w:color w:val="231F20"/>
        </w:rPr>
      </w:pPr>
      <w:r w:rsidRPr="00563399">
        <w:rPr>
          <w:color w:val="231F20"/>
        </w:rPr>
        <w:t>minimalna razina obrade i održavanja poljoprivrednog zemljišta povoljnim za uzgoj biljaka</w:t>
      </w:r>
    </w:p>
    <w:p w14:paraId="1B331473" w14:textId="77777777" w:rsidR="00563399" w:rsidRPr="00563399" w:rsidRDefault="00563399" w:rsidP="001F4BB6">
      <w:pPr>
        <w:numPr>
          <w:ilvl w:val="0"/>
          <w:numId w:val="6"/>
        </w:numPr>
        <w:spacing w:beforeLines="30" w:before="72" w:afterLines="30" w:after="72"/>
        <w:contextualSpacing/>
        <w:jc w:val="both"/>
        <w:textAlignment w:val="baseline"/>
        <w:rPr>
          <w:color w:val="231F20"/>
        </w:rPr>
      </w:pPr>
      <w:r w:rsidRPr="00563399">
        <w:rPr>
          <w:color w:val="231F20"/>
        </w:rPr>
        <w:t>sprječavanje zakorovljenosti i obrastanja višegodišnjim raslinjem</w:t>
      </w:r>
    </w:p>
    <w:p w14:paraId="11A44A42" w14:textId="77777777" w:rsidR="00563399" w:rsidRPr="00563399" w:rsidRDefault="00563399" w:rsidP="001F4BB6">
      <w:pPr>
        <w:numPr>
          <w:ilvl w:val="0"/>
          <w:numId w:val="6"/>
        </w:numPr>
        <w:spacing w:beforeLines="30" w:before="72" w:afterLines="30" w:after="72"/>
        <w:contextualSpacing/>
        <w:jc w:val="both"/>
        <w:textAlignment w:val="baseline"/>
        <w:rPr>
          <w:color w:val="231F20"/>
        </w:rPr>
      </w:pPr>
      <w:r w:rsidRPr="00563399">
        <w:rPr>
          <w:color w:val="231F20"/>
        </w:rPr>
        <w:t>suzbijanje organizama štetnih za bilje</w:t>
      </w:r>
    </w:p>
    <w:p w14:paraId="66C18E94" w14:textId="77777777" w:rsidR="00563399" w:rsidRPr="00563399" w:rsidRDefault="00563399" w:rsidP="001F4BB6">
      <w:pPr>
        <w:numPr>
          <w:ilvl w:val="0"/>
          <w:numId w:val="6"/>
        </w:numPr>
        <w:spacing w:beforeLines="30" w:before="72" w:afterLines="30" w:after="72"/>
        <w:contextualSpacing/>
        <w:jc w:val="both"/>
        <w:textAlignment w:val="baseline"/>
        <w:rPr>
          <w:color w:val="231F20"/>
        </w:rPr>
      </w:pPr>
      <w:r w:rsidRPr="00563399">
        <w:rPr>
          <w:color w:val="231F20"/>
        </w:rPr>
        <w:t>gospodarenje biljnim ostacima</w:t>
      </w:r>
    </w:p>
    <w:p w14:paraId="2A87C458" w14:textId="77777777" w:rsidR="00563399" w:rsidRPr="00563399" w:rsidRDefault="00563399" w:rsidP="001F4BB6">
      <w:pPr>
        <w:numPr>
          <w:ilvl w:val="0"/>
          <w:numId w:val="6"/>
        </w:numPr>
        <w:spacing w:beforeLines="30" w:before="72" w:afterLines="30" w:after="72"/>
        <w:contextualSpacing/>
        <w:jc w:val="both"/>
        <w:textAlignment w:val="baseline"/>
        <w:rPr>
          <w:color w:val="231F20"/>
        </w:rPr>
      </w:pPr>
      <w:r w:rsidRPr="00563399">
        <w:rPr>
          <w:color w:val="231F20"/>
        </w:rPr>
        <w:t>održavanje organske tvari i humusa u tlu</w:t>
      </w:r>
    </w:p>
    <w:p w14:paraId="3584321F" w14:textId="77777777" w:rsidR="00563399" w:rsidRPr="00563399" w:rsidRDefault="00563399" w:rsidP="001F4BB6">
      <w:pPr>
        <w:numPr>
          <w:ilvl w:val="0"/>
          <w:numId w:val="6"/>
        </w:numPr>
        <w:spacing w:beforeLines="30" w:before="72" w:afterLines="30" w:after="72"/>
        <w:contextualSpacing/>
        <w:jc w:val="both"/>
        <w:textAlignment w:val="baseline"/>
        <w:rPr>
          <w:color w:val="231F20"/>
        </w:rPr>
      </w:pPr>
      <w:r w:rsidRPr="00563399">
        <w:rPr>
          <w:color w:val="231F20"/>
        </w:rPr>
        <w:t>održavanje povoljne strukture tla</w:t>
      </w:r>
    </w:p>
    <w:p w14:paraId="2B83940C" w14:textId="77777777" w:rsidR="00563399" w:rsidRPr="00563399" w:rsidRDefault="00563399" w:rsidP="001F4BB6">
      <w:pPr>
        <w:numPr>
          <w:ilvl w:val="0"/>
          <w:numId w:val="6"/>
        </w:numPr>
        <w:spacing w:beforeLines="30" w:before="72" w:afterLines="30" w:after="72"/>
        <w:contextualSpacing/>
        <w:jc w:val="both"/>
        <w:textAlignment w:val="baseline"/>
        <w:rPr>
          <w:color w:val="231F20"/>
        </w:rPr>
      </w:pPr>
      <w:r w:rsidRPr="00563399">
        <w:rPr>
          <w:color w:val="231F20"/>
        </w:rPr>
        <w:t>zaštita od erozije</w:t>
      </w:r>
    </w:p>
    <w:p w14:paraId="71D36074" w14:textId="77777777" w:rsidR="00563399" w:rsidRPr="00563399" w:rsidRDefault="00563399" w:rsidP="001F4BB6">
      <w:pPr>
        <w:numPr>
          <w:ilvl w:val="0"/>
          <w:numId w:val="6"/>
        </w:numPr>
        <w:spacing w:beforeLines="30" w:before="72" w:afterLines="30" w:after="72"/>
        <w:contextualSpacing/>
        <w:jc w:val="both"/>
        <w:textAlignment w:val="baseline"/>
        <w:rPr>
          <w:color w:val="231F20"/>
        </w:rPr>
      </w:pPr>
      <w:r w:rsidRPr="00563399">
        <w:rPr>
          <w:color w:val="231F20"/>
        </w:rPr>
        <w:t>održavanje plodnosti tla.</w:t>
      </w:r>
    </w:p>
    <w:p w14:paraId="416A940A" w14:textId="395C7E86" w:rsidR="00F83F7A" w:rsidRPr="00563399" w:rsidRDefault="00F83F7A" w:rsidP="001F4BB6">
      <w:pPr>
        <w:ind w:left="4" w:firstLine="704"/>
        <w:jc w:val="both"/>
        <w:rPr>
          <w:bCs/>
        </w:rPr>
      </w:pPr>
    </w:p>
    <w:p w14:paraId="6BAC90AB" w14:textId="0D5EAB38" w:rsidR="00563399" w:rsidRPr="00563399" w:rsidRDefault="00563399" w:rsidP="001F4BB6">
      <w:pPr>
        <w:ind w:firstLine="708"/>
        <w:jc w:val="both"/>
        <w:rPr>
          <w:bCs/>
        </w:rPr>
      </w:pPr>
      <w:r w:rsidRPr="00563399">
        <w:rPr>
          <w:bCs/>
        </w:rPr>
        <w:t>Pod mjerama za uređivanje i održavanje rudina smatraju se:</w:t>
      </w:r>
    </w:p>
    <w:p w14:paraId="5636EDDA" w14:textId="77777777" w:rsidR="00563399" w:rsidRPr="00563399" w:rsidRDefault="00563399" w:rsidP="001F4BB6">
      <w:pPr>
        <w:ind w:left="4" w:firstLine="280"/>
        <w:jc w:val="both"/>
        <w:rPr>
          <w:bCs/>
        </w:rPr>
      </w:pPr>
      <w:r w:rsidRPr="00563399">
        <w:rPr>
          <w:bCs/>
        </w:rPr>
        <w:t>-</w:t>
      </w:r>
      <w:r w:rsidRPr="00563399">
        <w:rPr>
          <w:bCs/>
        </w:rPr>
        <w:tab/>
        <w:t>održavanje živica i međa</w:t>
      </w:r>
    </w:p>
    <w:p w14:paraId="144F963F" w14:textId="77777777" w:rsidR="00563399" w:rsidRPr="00563399" w:rsidRDefault="00563399" w:rsidP="001F4BB6">
      <w:pPr>
        <w:ind w:left="4" w:firstLine="280"/>
        <w:jc w:val="both"/>
        <w:rPr>
          <w:bCs/>
        </w:rPr>
      </w:pPr>
      <w:r w:rsidRPr="00563399">
        <w:rPr>
          <w:bCs/>
        </w:rPr>
        <w:t>-</w:t>
      </w:r>
      <w:r w:rsidRPr="00563399">
        <w:rPr>
          <w:bCs/>
        </w:rPr>
        <w:tab/>
        <w:t>održavanje poljskih putova</w:t>
      </w:r>
    </w:p>
    <w:p w14:paraId="4C439E64" w14:textId="77777777" w:rsidR="00563399" w:rsidRPr="00563399" w:rsidRDefault="00563399" w:rsidP="001F4BB6">
      <w:pPr>
        <w:ind w:left="709" w:hanging="425"/>
        <w:jc w:val="both"/>
        <w:rPr>
          <w:bCs/>
        </w:rPr>
      </w:pPr>
      <w:r w:rsidRPr="00563399">
        <w:rPr>
          <w:bCs/>
        </w:rPr>
        <w:t>-</w:t>
      </w:r>
      <w:r w:rsidRPr="00563399">
        <w:rPr>
          <w:bCs/>
        </w:rPr>
        <w:tab/>
        <w:t>uređivanje i održavanje kanala oborinske odvodnje</w:t>
      </w:r>
    </w:p>
    <w:p w14:paraId="5920424F" w14:textId="77777777" w:rsidR="00563399" w:rsidRPr="00563399" w:rsidRDefault="00563399" w:rsidP="001F4BB6">
      <w:pPr>
        <w:ind w:left="4" w:firstLine="280"/>
        <w:jc w:val="both"/>
        <w:rPr>
          <w:bCs/>
        </w:rPr>
      </w:pPr>
      <w:r w:rsidRPr="00563399">
        <w:rPr>
          <w:bCs/>
        </w:rPr>
        <w:t>-</w:t>
      </w:r>
      <w:r w:rsidRPr="00563399">
        <w:rPr>
          <w:bCs/>
        </w:rPr>
        <w:tab/>
        <w:t>sprječavanje zasjenjivanja susjednih čestica</w:t>
      </w:r>
    </w:p>
    <w:p w14:paraId="0102B477" w14:textId="459CC4B0" w:rsidR="00563399" w:rsidRPr="00563399" w:rsidRDefault="00563399" w:rsidP="001F4BB6">
      <w:pPr>
        <w:ind w:left="4" w:firstLine="280"/>
        <w:jc w:val="both"/>
        <w:rPr>
          <w:bCs/>
        </w:rPr>
      </w:pPr>
      <w:r w:rsidRPr="00563399">
        <w:rPr>
          <w:bCs/>
        </w:rPr>
        <w:t>-</w:t>
      </w:r>
      <w:r w:rsidRPr="00563399">
        <w:rPr>
          <w:bCs/>
        </w:rPr>
        <w:tab/>
        <w:t>sadnja i održavanje vjetrobranskih pojasa.</w:t>
      </w:r>
    </w:p>
    <w:p w14:paraId="1102E97E" w14:textId="37C4512E" w:rsidR="00563399" w:rsidRPr="00563399" w:rsidRDefault="00563399" w:rsidP="001F4BB6">
      <w:pPr>
        <w:ind w:left="4" w:firstLine="704"/>
        <w:jc w:val="both"/>
        <w:rPr>
          <w:bCs/>
        </w:rPr>
      </w:pPr>
    </w:p>
    <w:p w14:paraId="4A3FAAFF" w14:textId="77777777" w:rsidR="00563399" w:rsidRPr="00563399" w:rsidRDefault="00563399" w:rsidP="001F4BB6">
      <w:pPr>
        <w:ind w:left="4" w:firstLine="704"/>
        <w:jc w:val="both"/>
        <w:rPr>
          <w:bCs/>
        </w:rPr>
      </w:pPr>
      <w:r w:rsidRPr="00563399">
        <w:rPr>
          <w:bCs/>
        </w:rPr>
        <w:t>Radi sprječavanja požara na poljoprivrednom zemljištu vlasnici odnosno zemljoposjednici dužni su:</w:t>
      </w:r>
    </w:p>
    <w:p w14:paraId="078FC657" w14:textId="77777777" w:rsidR="00563399" w:rsidRPr="00563399" w:rsidRDefault="00563399" w:rsidP="001F4BB6">
      <w:pPr>
        <w:ind w:left="709" w:hanging="283"/>
        <w:jc w:val="both"/>
        <w:rPr>
          <w:bCs/>
        </w:rPr>
      </w:pPr>
      <w:r w:rsidRPr="00563399">
        <w:rPr>
          <w:bCs/>
        </w:rPr>
        <w:t>-</w:t>
      </w:r>
      <w:r w:rsidRPr="00563399">
        <w:rPr>
          <w:bCs/>
        </w:rPr>
        <w:tab/>
        <w:t>održavati, uređivati i čistiti međe, živice, kanale te poljske i šumske putove</w:t>
      </w:r>
    </w:p>
    <w:p w14:paraId="31B8B8F2" w14:textId="77777777" w:rsidR="00563399" w:rsidRPr="00563399" w:rsidRDefault="00563399" w:rsidP="001F4BB6">
      <w:pPr>
        <w:ind w:left="709" w:hanging="283"/>
        <w:jc w:val="both"/>
        <w:rPr>
          <w:bCs/>
        </w:rPr>
      </w:pPr>
      <w:r w:rsidRPr="00563399">
        <w:rPr>
          <w:bCs/>
        </w:rPr>
        <w:t>-</w:t>
      </w:r>
      <w:r w:rsidRPr="00563399">
        <w:rPr>
          <w:bCs/>
        </w:rPr>
        <w:tab/>
        <w:t>uklanjati suhe biljne ostatke nakon provedenih agrotehničkih mjera i nakon žetve, berbe i sl., najkasnije do 1. lipnja tekuće godine</w:t>
      </w:r>
    </w:p>
    <w:p w14:paraId="2E7C3CE6" w14:textId="169BDE61" w:rsidR="00563399" w:rsidRPr="00563399" w:rsidRDefault="00563399" w:rsidP="001F4BB6">
      <w:pPr>
        <w:ind w:left="709" w:hanging="283"/>
        <w:jc w:val="both"/>
        <w:rPr>
          <w:bCs/>
        </w:rPr>
      </w:pPr>
      <w:r w:rsidRPr="00563399">
        <w:rPr>
          <w:bCs/>
        </w:rPr>
        <w:t>-</w:t>
      </w:r>
      <w:r w:rsidRPr="00563399">
        <w:rPr>
          <w:bCs/>
        </w:rPr>
        <w:tab/>
        <w:t>uz međe preorati i očistiti zemljište zatravljeno suhim biljem i biljnim otpadom.</w:t>
      </w:r>
    </w:p>
    <w:p w14:paraId="7C41E9C4" w14:textId="07B1F56C" w:rsidR="00563399" w:rsidRPr="00563399" w:rsidRDefault="00563399" w:rsidP="001F4BB6">
      <w:pPr>
        <w:ind w:left="4" w:firstLine="704"/>
        <w:jc w:val="both"/>
        <w:rPr>
          <w:bCs/>
        </w:rPr>
      </w:pPr>
    </w:p>
    <w:p w14:paraId="5120F564" w14:textId="7872F044" w:rsidR="00563399" w:rsidRPr="00563399" w:rsidRDefault="00563399" w:rsidP="001F4BB6">
      <w:pPr>
        <w:ind w:left="4" w:firstLine="704"/>
        <w:jc w:val="both"/>
        <w:rPr>
          <w:bCs/>
        </w:rPr>
      </w:pPr>
    </w:p>
    <w:p w14:paraId="6C7852F7" w14:textId="77777777" w:rsidR="00563399" w:rsidRPr="00563399" w:rsidRDefault="00563399" w:rsidP="001F4BB6">
      <w:pPr>
        <w:ind w:left="4" w:firstLine="704"/>
        <w:jc w:val="both"/>
        <w:rPr>
          <w:bCs/>
        </w:rPr>
      </w:pPr>
    </w:p>
    <w:p w14:paraId="52B3CC8F" w14:textId="4569EED0" w:rsidR="00424093" w:rsidRPr="00563399" w:rsidRDefault="00E368E4" w:rsidP="001F4BB6">
      <w:pPr>
        <w:ind w:left="4" w:firstLine="704"/>
        <w:jc w:val="both"/>
      </w:pPr>
      <w:r w:rsidRPr="00563399">
        <w:rPr>
          <w:bCs/>
        </w:rPr>
        <w:lastRenderedPageBreak/>
        <w:t xml:space="preserve">Odluka o </w:t>
      </w:r>
      <w:r w:rsidR="001F4BB6" w:rsidRPr="001F4BB6">
        <w:rPr>
          <w:bCs/>
        </w:rPr>
        <w:t>agrotehničkim mjerama, mjerama za uređivanje i održavanje poljoprivrednih rudina, te mjerama zaštite od požara na poljoprivrednom i šumskom zemljištu na području Općine Sirač</w:t>
      </w:r>
      <w:r w:rsidR="001F4BB6" w:rsidRPr="001F4BB6">
        <w:rPr>
          <w:bCs/>
        </w:rPr>
        <w:t xml:space="preserve"> </w:t>
      </w:r>
      <w:r w:rsidR="00424093" w:rsidRPr="00563399">
        <w:t>predstavlja opći akt koji se sukladno Zakonu o pravu na pristup informacijama (</w:t>
      </w:r>
      <w:r w:rsidR="0060104A" w:rsidRPr="00563399">
        <w:t>»</w:t>
      </w:r>
      <w:r w:rsidR="00424093" w:rsidRPr="00563399">
        <w:t>Narodne novine</w:t>
      </w:r>
      <w:r w:rsidR="0060104A" w:rsidRPr="00563399">
        <w:t>«</w:t>
      </w:r>
      <w:r w:rsidR="00424093" w:rsidRPr="00563399">
        <w:t xml:space="preserve">, broj 25/13, 85/15) donosi i usvaja na način propisan člankom 11. istoga Zakona. Spomenuti članak propisuje da su 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56BB5CD2" w14:textId="77777777" w:rsidR="00424093" w:rsidRPr="00563399" w:rsidRDefault="00424093" w:rsidP="001F4BB6">
      <w:pPr>
        <w:jc w:val="both"/>
      </w:pPr>
    </w:p>
    <w:p w14:paraId="6CE4BA14" w14:textId="3229F128" w:rsidR="00424093" w:rsidRPr="00563399" w:rsidRDefault="00424093" w:rsidP="001F4BB6">
      <w:pPr>
        <w:ind w:firstLine="708"/>
        <w:jc w:val="both"/>
      </w:pPr>
      <w:r w:rsidRPr="00563399">
        <w:t xml:space="preserve">Savjetovanje s javnošću započet će internetskom objavom nacrta </w:t>
      </w:r>
      <w:r w:rsidR="00E368E4" w:rsidRPr="00563399">
        <w:rPr>
          <w:bCs/>
        </w:rPr>
        <w:t>Odluk</w:t>
      </w:r>
      <w:r w:rsidR="00674701" w:rsidRPr="00563399">
        <w:rPr>
          <w:bCs/>
        </w:rPr>
        <w:t>e</w:t>
      </w:r>
      <w:r w:rsidR="00E368E4" w:rsidRPr="00563399">
        <w:rPr>
          <w:bCs/>
        </w:rPr>
        <w:t xml:space="preserve"> </w:t>
      </w:r>
      <w:r w:rsidR="005D1338">
        <w:rPr>
          <w:bCs/>
        </w:rPr>
        <w:t xml:space="preserve">o </w:t>
      </w:r>
      <w:r w:rsidR="005D1338" w:rsidRPr="005D1338">
        <w:rPr>
          <w:bCs/>
        </w:rPr>
        <w:t>agrotehničkim mjerama, mjerama za uređivanje i održavanje poljoprivrednih rudina, te mjerama zaštite od požara na poljoprivrednom i šumskom zemljištu na području Općine Sirač</w:t>
      </w:r>
      <w:r w:rsidR="00EA31FD" w:rsidRPr="00563399">
        <w:rPr>
          <w:bCs/>
        </w:rPr>
        <w:t xml:space="preserve"> </w:t>
      </w:r>
      <w:r w:rsidRPr="00563399">
        <w:t>na</w:t>
      </w:r>
      <w:r w:rsidRPr="00563399">
        <w:rPr>
          <w:iCs/>
        </w:rPr>
        <w:t xml:space="preserve"> službenim web stranicama Općine Sirač </w:t>
      </w:r>
      <w:hyperlink r:id="rId5" w:history="1">
        <w:r w:rsidRPr="00563399">
          <w:rPr>
            <w:rStyle w:val="Hiperveza"/>
          </w:rPr>
          <w:t>www.sirac.hr</w:t>
        </w:r>
      </w:hyperlink>
      <w:r w:rsidRPr="00563399">
        <w:rPr>
          <w:rStyle w:val="Hiperveza"/>
          <w:iCs/>
        </w:rPr>
        <w:t>.</w:t>
      </w:r>
    </w:p>
    <w:p w14:paraId="1DC390A5" w14:textId="1D9F6207" w:rsidR="00424093" w:rsidRPr="00563399" w:rsidRDefault="00424093" w:rsidP="001F4BB6">
      <w:pPr>
        <w:ind w:firstLine="708"/>
        <w:jc w:val="both"/>
      </w:pPr>
    </w:p>
    <w:p w14:paraId="06805634" w14:textId="77777777" w:rsidR="00F83F7A" w:rsidRPr="00563399" w:rsidRDefault="00F83F7A" w:rsidP="001F4BB6">
      <w:pPr>
        <w:ind w:firstLine="708"/>
        <w:jc w:val="both"/>
      </w:pPr>
    </w:p>
    <w:p w14:paraId="360CA0CF" w14:textId="06ED5C39" w:rsidR="0016347A" w:rsidRPr="00563399" w:rsidRDefault="00424093" w:rsidP="001F4BB6">
      <w:pPr>
        <w:ind w:firstLine="708"/>
        <w:jc w:val="both"/>
      </w:pPr>
      <w:r w:rsidRPr="00563399">
        <w:t xml:space="preserve">Nakon provedenog savjetovanja s javnošću, izrade izvješća o provedenom savjetovanju sa zainteresiranom  javnošću, te prihvaćanja ili odbijanja prijedloga i mišljenja, nacrt </w:t>
      </w:r>
      <w:r w:rsidR="00E368E4" w:rsidRPr="00563399">
        <w:rPr>
          <w:bCs/>
        </w:rPr>
        <w:t>Odluk</w:t>
      </w:r>
      <w:r w:rsidR="0060104A" w:rsidRPr="00563399">
        <w:rPr>
          <w:bCs/>
        </w:rPr>
        <w:t>e</w:t>
      </w:r>
      <w:r w:rsidR="00E368E4" w:rsidRPr="00563399">
        <w:rPr>
          <w:bCs/>
        </w:rPr>
        <w:t xml:space="preserve"> </w:t>
      </w:r>
      <w:r w:rsidR="00EA31FD" w:rsidRPr="00563399">
        <w:rPr>
          <w:bCs/>
        </w:rPr>
        <w:t xml:space="preserve">o </w:t>
      </w:r>
      <w:r w:rsidR="005D1338" w:rsidRPr="005D1338">
        <w:rPr>
          <w:bCs/>
        </w:rPr>
        <w:t>agrotehničkim mjerama, mjerama za uređivanje i održavanje poljoprivrednih rudina, te mjerama zaštite od požara na poljoprivrednom i šumskom zemljištu na području Općine Sirač</w:t>
      </w:r>
      <w:r w:rsidR="00B55CDA" w:rsidRPr="00563399">
        <w:rPr>
          <w:bCs/>
        </w:rPr>
        <w:t xml:space="preserve"> </w:t>
      </w:r>
      <w:r w:rsidRPr="00563399">
        <w:t>uputit će se na donošenje Općinskom vijeću Općine Sirač.</w:t>
      </w:r>
    </w:p>
    <w:sectPr w:rsidR="0016347A" w:rsidRPr="00563399" w:rsidSect="00E368E4">
      <w:pgSz w:w="11906" w:h="16838"/>
      <w:pgMar w:top="85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E07"/>
    <w:multiLevelType w:val="hybridMultilevel"/>
    <w:tmpl w:val="F1DC2A28"/>
    <w:lvl w:ilvl="0" w:tplc="F590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2439"/>
    <w:multiLevelType w:val="hybridMultilevel"/>
    <w:tmpl w:val="EC369C40"/>
    <w:lvl w:ilvl="0" w:tplc="77404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88E"/>
    <w:multiLevelType w:val="hybridMultilevel"/>
    <w:tmpl w:val="3286C8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02030372">
    <w:abstractNumId w:val="4"/>
  </w:num>
  <w:num w:numId="2" w16cid:durableId="1185940444">
    <w:abstractNumId w:val="5"/>
  </w:num>
  <w:num w:numId="3" w16cid:durableId="1033580523">
    <w:abstractNumId w:val="2"/>
  </w:num>
  <w:num w:numId="4" w16cid:durableId="1409887150">
    <w:abstractNumId w:val="1"/>
  </w:num>
  <w:num w:numId="5" w16cid:durableId="1516767649">
    <w:abstractNumId w:val="0"/>
  </w:num>
  <w:num w:numId="6" w16cid:durableId="128785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A6481"/>
    <w:rsid w:val="001F173A"/>
    <w:rsid w:val="001F4BB6"/>
    <w:rsid w:val="00251774"/>
    <w:rsid w:val="00367EE4"/>
    <w:rsid w:val="003A0DCD"/>
    <w:rsid w:val="00424093"/>
    <w:rsid w:val="004C2B95"/>
    <w:rsid w:val="00552E6D"/>
    <w:rsid w:val="00563399"/>
    <w:rsid w:val="005D1338"/>
    <w:rsid w:val="005F2E70"/>
    <w:rsid w:val="0060104A"/>
    <w:rsid w:val="00632548"/>
    <w:rsid w:val="00646054"/>
    <w:rsid w:val="00647E13"/>
    <w:rsid w:val="006612B1"/>
    <w:rsid w:val="00674701"/>
    <w:rsid w:val="00781A41"/>
    <w:rsid w:val="00825DD9"/>
    <w:rsid w:val="00972B29"/>
    <w:rsid w:val="009803FB"/>
    <w:rsid w:val="00995844"/>
    <w:rsid w:val="00AB4B79"/>
    <w:rsid w:val="00B14066"/>
    <w:rsid w:val="00B55CDA"/>
    <w:rsid w:val="00C2467F"/>
    <w:rsid w:val="00C26781"/>
    <w:rsid w:val="00CF4301"/>
    <w:rsid w:val="00E368E4"/>
    <w:rsid w:val="00EA31FD"/>
    <w:rsid w:val="00F73D77"/>
    <w:rsid w:val="00F83F7A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72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  <w:style w:type="paragraph" w:styleId="Bezproreda">
    <w:name w:val="No Spacing"/>
    <w:uiPriority w:val="1"/>
    <w:qFormat/>
    <w:rsid w:val="00552E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Bezproreda1"/>
    <w:locked/>
    <w:rsid w:val="00424093"/>
    <w:rPr>
      <w:lang w:val="en-US"/>
    </w:rPr>
  </w:style>
  <w:style w:type="paragraph" w:customStyle="1" w:styleId="Bezproreda1">
    <w:name w:val="Bez proreda1"/>
    <w:link w:val="NoSpacingChar"/>
    <w:qFormat/>
    <w:rsid w:val="00424093"/>
    <w:pPr>
      <w:spacing w:after="0" w:line="240" w:lineRule="auto"/>
    </w:pPr>
    <w:rPr>
      <w:lang w:val="en-US"/>
    </w:rPr>
  </w:style>
  <w:style w:type="paragraph" w:styleId="Tijeloteksta">
    <w:name w:val="Body Text"/>
    <w:basedOn w:val="Normal"/>
    <w:link w:val="TijelotekstaChar"/>
    <w:rsid w:val="00B1406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140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2022-03-12T11:32:00Z</cp:lastPrinted>
  <dcterms:created xsi:type="dcterms:W3CDTF">2022-06-10T06:27:00Z</dcterms:created>
  <dcterms:modified xsi:type="dcterms:W3CDTF">2022-06-10T06:27:00Z</dcterms:modified>
</cp:coreProperties>
</file>