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7C75DFC3" w14:textId="77777777" w:rsidR="00A26C3F" w:rsidRPr="00BA21F4" w:rsidRDefault="00A26C3F">
      <w:pPr>
        <w:rPr>
          <w:rFonts w:ascii="Times New Roman" w:hAnsi="Times New Roman" w:cs="Times New Roman"/>
          <w:b/>
          <w:sz w:val="72"/>
          <w:szCs w:val="72"/>
        </w:rPr>
      </w:pPr>
    </w:p>
    <w:p w14:paraId="56C603D5" w14:textId="58DB3CFA" w:rsidR="00873EC8" w:rsidRPr="00BA21F4" w:rsidRDefault="00A26C3F" w:rsidP="00FC58E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21F4">
        <w:rPr>
          <w:rFonts w:ascii="Times New Roman" w:hAnsi="Times New Roman" w:cs="Times New Roman"/>
          <w:b/>
          <w:sz w:val="72"/>
          <w:szCs w:val="72"/>
        </w:rPr>
        <w:t xml:space="preserve">OPĆINA </w:t>
      </w:r>
      <w:r w:rsidR="00FC58E8">
        <w:rPr>
          <w:rFonts w:ascii="Times New Roman" w:hAnsi="Times New Roman" w:cs="Times New Roman"/>
          <w:b/>
          <w:sz w:val="72"/>
          <w:szCs w:val="72"/>
        </w:rPr>
        <w:t>SIRAČ</w:t>
      </w:r>
    </w:p>
    <w:p w14:paraId="34BC4E69" w14:textId="3718F008" w:rsidR="00A26C3F" w:rsidRPr="00BA21F4" w:rsidRDefault="00A26C3F" w:rsidP="00FC58E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2BD2D3C" w14:textId="4E8171B8" w:rsidR="00A26C3F" w:rsidRPr="00BA21F4" w:rsidRDefault="00A26C3F" w:rsidP="00FC58E8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A21F4">
        <w:rPr>
          <w:rFonts w:ascii="Times New Roman" w:hAnsi="Times New Roman" w:cs="Times New Roman"/>
          <w:i/>
          <w:sz w:val="48"/>
          <w:szCs w:val="48"/>
        </w:rPr>
        <w:t>BILJEŠKE</w:t>
      </w:r>
      <w:r w:rsidR="00987774">
        <w:rPr>
          <w:rFonts w:ascii="Times New Roman" w:hAnsi="Times New Roman" w:cs="Times New Roman"/>
          <w:i/>
          <w:sz w:val="48"/>
          <w:szCs w:val="48"/>
        </w:rPr>
        <w:t xml:space="preserve"> UZ FINANCIJSKA IZVJEŠĆA ZA </w:t>
      </w:r>
      <w:r w:rsidR="009F3B82">
        <w:rPr>
          <w:rFonts w:ascii="Times New Roman" w:hAnsi="Times New Roman" w:cs="Times New Roman"/>
          <w:i/>
          <w:sz w:val="48"/>
          <w:szCs w:val="48"/>
        </w:rPr>
        <w:t>DRUGI</w:t>
      </w:r>
      <w:r w:rsidR="00E1144E">
        <w:rPr>
          <w:rFonts w:ascii="Times New Roman" w:hAnsi="Times New Roman" w:cs="Times New Roman"/>
          <w:i/>
          <w:sz w:val="48"/>
          <w:szCs w:val="48"/>
        </w:rPr>
        <w:t xml:space="preserve"> KVARTAL 2022</w:t>
      </w:r>
      <w:r w:rsidRPr="00BA21F4">
        <w:rPr>
          <w:rFonts w:ascii="Times New Roman" w:hAnsi="Times New Roman" w:cs="Times New Roman"/>
          <w:i/>
          <w:sz w:val="48"/>
          <w:szCs w:val="48"/>
        </w:rPr>
        <w:t>. GODIN</w:t>
      </w:r>
      <w:r w:rsidR="00E1144E">
        <w:rPr>
          <w:rFonts w:ascii="Times New Roman" w:hAnsi="Times New Roman" w:cs="Times New Roman"/>
          <w:i/>
          <w:sz w:val="48"/>
          <w:szCs w:val="48"/>
        </w:rPr>
        <w:t>E</w:t>
      </w:r>
    </w:p>
    <w:p w14:paraId="5B3B78A3" w14:textId="138FF7DC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152462F4" w14:textId="2FF4EEA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27539FD" w14:textId="463E8244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7183EFF" w14:textId="2835A3B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2CD7611A" w14:textId="5DB4FB4F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319EFE0" w14:textId="1514269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411A1E64" w14:textId="220CCC81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600E3319" w14:textId="1BCB35CD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5DDBCCA4" w14:textId="5446A13E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34A4B66B" w14:textId="2DF6FA1E" w:rsidR="00A26C3F" w:rsidRPr="00BA21F4" w:rsidRDefault="00A26C3F" w:rsidP="00A26C3F">
      <w:pPr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3054DD63" w14:textId="310C29A1" w:rsidR="00A26C3F" w:rsidRPr="00BA21F4" w:rsidRDefault="00FC58E8" w:rsidP="00F60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Sira</w:t>
      </w:r>
      <w:r w:rsidR="00521BA7">
        <w:rPr>
          <w:rFonts w:ascii="Times New Roman" w:hAnsi="Times New Roman" w:cs="Times New Roman"/>
          <w:sz w:val="28"/>
          <w:szCs w:val="28"/>
        </w:rPr>
        <w:t>č</w:t>
      </w:r>
      <w:r w:rsidR="00D00546">
        <w:rPr>
          <w:rFonts w:ascii="Times New Roman" w:hAnsi="Times New Roman" w:cs="Times New Roman"/>
          <w:sz w:val="28"/>
          <w:szCs w:val="28"/>
        </w:rPr>
        <w:t xml:space="preserve">, </w:t>
      </w:r>
      <w:r w:rsidR="003F53E7">
        <w:rPr>
          <w:rFonts w:ascii="Times New Roman" w:hAnsi="Times New Roman" w:cs="Times New Roman"/>
          <w:sz w:val="28"/>
          <w:szCs w:val="28"/>
        </w:rPr>
        <w:t>srpanj</w:t>
      </w:r>
      <w:r w:rsidR="00987774">
        <w:rPr>
          <w:rFonts w:ascii="Times New Roman" w:hAnsi="Times New Roman" w:cs="Times New Roman"/>
          <w:sz w:val="28"/>
          <w:szCs w:val="28"/>
        </w:rPr>
        <w:t xml:space="preserve"> 202</w:t>
      </w:r>
      <w:r w:rsidR="00D00546">
        <w:rPr>
          <w:rFonts w:ascii="Times New Roman" w:hAnsi="Times New Roman" w:cs="Times New Roman"/>
          <w:sz w:val="28"/>
          <w:szCs w:val="28"/>
        </w:rPr>
        <w:t>2</w:t>
      </w:r>
      <w:r w:rsidR="00A26C3F" w:rsidRPr="00BA21F4">
        <w:rPr>
          <w:rFonts w:ascii="Times New Roman" w:hAnsi="Times New Roman" w:cs="Times New Roman"/>
          <w:sz w:val="28"/>
          <w:szCs w:val="28"/>
        </w:rPr>
        <w:t>. godina</w:t>
      </w:r>
    </w:p>
    <w:p w14:paraId="5160A647" w14:textId="03D7C0EC" w:rsidR="00BA21F4" w:rsidRPr="00BA21F4" w:rsidRDefault="00BA21F4" w:rsidP="00BA21F4">
      <w:pPr>
        <w:rPr>
          <w:rFonts w:ascii="Times New Roman" w:hAnsi="Times New Roman" w:cs="Times New Roman"/>
          <w:sz w:val="28"/>
          <w:szCs w:val="28"/>
        </w:rPr>
      </w:pPr>
    </w:p>
    <w:p w14:paraId="1080F9B1" w14:textId="77777777" w:rsidR="00644C50" w:rsidRDefault="00644C50" w:rsidP="00BA21F4">
      <w:pPr>
        <w:pStyle w:val="StandardWeb"/>
        <w:spacing w:before="0" w:beforeAutospacing="0" w:after="0" w:afterAutospacing="0"/>
        <w:rPr>
          <w:b/>
        </w:rPr>
      </w:pPr>
    </w:p>
    <w:p w14:paraId="2A22E2B5" w14:textId="3F433625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t>REPUBLIKA HRVATSKA</w:t>
      </w:r>
    </w:p>
    <w:p w14:paraId="175FF8C5" w14:textId="6B1AB4C9" w:rsidR="00BA21F4" w:rsidRPr="00644C50" w:rsidRDefault="00FC58E8" w:rsidP="00BA21F4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>BJELOVARSKO-BILOGORSKA</w:t>
      </w:r>
      <w:r w:rsidR="00BA21F4" w:rsidRPr="00644C50">
        <w:rPr>
          <w:b/>
        </w:rPr>
        <w:t xml:space="preserve"> ŽUPANIJA</w:t>
      </w:r>
    </w:p>
    <w:p w14:paraId="57D76E30" w14:textId="1AF65AAE" w:rsidR="00BA21F4" w:rsidRPr="00644C50" w:rsidRDefault="00BA21F4" w:rsidP="00BA21F4">
      <w:pPr>
        <w:pStyle w:val="StandardWeb"/>
        <w:spacing w:before="0" w:beforeAutospacing="0" w:after="0" w:afterAutospacing="0"/>
        <w:rPr>
          <w:b/>
        </w:rPr>
      </w:pPr>
      <w:r w:rsidRPr="00644C50">
        <w:rPr>
          <w:b/>
        </w:rPr>
        <w:t xml:space="preserve">OPĆINA </w:t>
      </w:r>
      <w:r w:rsidR="00FC58E8">
        <w:rPr>
          <w:b/>
        </w:rPr>
        <w:t>SIRAČ</w:t>
      </w:r>
    </w:p>
    <w:p w14:paraId="6EA792A9" w14:textId="77777777" w:rsidR="00FC58E8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Sirač, Stjepana Radića 120/1</w:t>
      </w:r>
    </w:p>
    <w:p w14:paraId="03EC34FC" w14:textId="3E7D42A4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 xml:space="preserve">OIB: </w:t>
      </w:r>
      <w:r w:rsidR="00FC58E8">
        <w:rPr>
          <w:rFonts w:ascii="Times New Roman" w:hAnsi="Times New Roman" w:cs="Times New Roman"/>
          <w:sz w:val="24"/>
          <w:szCs w:val="24"/>
        </w:rPr>
        <w:t>93565930259</w:t>
      </w:r>
    </w:p>
    <w:p w14:paraId="2E28A310" w14:textId="77777777" w:rsidR="00BA21F4" w:rsidRPr="00644C50" w:rsidRDefault="00BA21F4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A7ED0" w14:textId="3F90B2DC" w:rsidR="00BA21F4" w:rsidRPr="00644C50" w:rsidRDefault="00FC58E8" w:rsidP="00BA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Sirač</w:t>
      </w:r>
      <w:r w:rsidR="00987774">
        <w:rPr>
          <w:rFonts w:ascii="Times New Roman" w:hAnsi="Times New Roman" w:cs="Times New Roman"/>
          <w:sz w:val="24"/>
          <w:szCs w:val="24"/>
        </w:rPr>
        <w:t xml:space="preserve">, </w:t>
      </w:r>
      <w:r w:rsidR="003F53E7">
        <w:rPr>
          <w:rFonts w:ascii="Times New Roman" w:hAnsi="Times New Roman" w:cs="Times New Roman"/>
          <w:sz w:val="24"/>
          <w:szCs w:val="24"/>
        </w:rPr>
        <w:t>0</w:t>
      </w:r>
      <w:r w:rsidR="00CB0CE7">
        <w:rPr>
          <w:rFonts w:ascii="Times New Roman" w:hAnsi="Times New Roman" w:cs="Times New Roman"/>
          <w:sz w:val="24"/>
          <w:szCs w:val="24"/>
        </w:rPr>
        <w:t>8</w:t>
      </w:r>
      <w:r w:rsidR="003F53E7">
        <w:rPr>
          <w:rFonts w:ascii="Times New Roman" w:hAnsi="Times New Roman" w:cs="Times New Roman"/>
          <w:sz w:val="24"/>
          <w:szCs w:val="24"/>
        </w:rPr>
        <w:t>. srpnja</w:t>
      </w:r>
      <w:r w:rsidR="00987774">
        <w:rPr>
          <w:rFonts w:ascii="Times New Roman" w:hAnsi="Times New Roman" w:cs="Times New Roman"/>
          <w:sz w:val="24"/>
          <w:szCs w:val="24"/>
        </w:rPr>
        <w:t xml:space="preserve"> 202</w:t>
      </w:r>
      <w:r w:rsidR="00D00546">
        <w:rPr>
          <w:rFonts w:ascii="Times New Roman" w:hAnsi="Times New Roman" w:cs="Times New Roman"/>
          <w:sz w:val="24"/>
          <w:szCs w:val="24"/>
        </w:rPr>
        <w:t>2</w:t>
      </w:r>
      <w:r w:rsidR="00BA21F4" w:rsidRPr="00644C50">
        <w:rPr>
          <w:rFonts w:ascii="Times New Roman" w:hAnsi="Times New Roman" w:cs="Times New Roman"/>
          <w:sz w:val="24"/>
          <w:szCs w:val="24"/>
        </w:rPr>
        <w:t>. godine</w:t>
      </w:r>
    </w:p>
    <w:p w14:paraId="652FAA22" w14:textId="3A77A1A4" w:rsidR="00BA21F4" w:rsidRPr="00644C50" w:rsidRDefault="00BA21F4" w:rsidP="00BA21F4">
      <w:pPr>
        <w:pStyle w:val="Naslov"/>
      </w:pPr>
    </w:p>
    <w:p w14:paraId="1A80EFBD" w14:textId="28B7F3E6" w:rsidR="00BA21F4" w:rsidRDefault="00BA21F4" w:rsidP="00BA21F4">
      <w:pPr>
        <w:pStyle w:val="Naslov"/>
      </w:pPr>
    </w:p>
    <w:p w14:paraId="3414825E" w14:textId="77777777" w:rsidR="00644C50" w:rsidRPr="00644C50" w:rsidRDefault="00644C50" w:rsidP="00BA21F4">
      <w:pPr>
        <w:pStyle w:val="Naslov"/>
      </w:pPr>
    </w:p>
    <w:p w14:paraId="709EB982" w14:textId="77777777" w:rsidR="00BA21F4" w:rsidRPr="00BA21F4" w:rsidRDefault="00BA21F4" w:rsidP="00BA21F4">
      <w:pPr>
        <w:pStyle w:val="Naslov"/>
        <w:rPr>
          <w:sz w:val="28"/>
          <w:szCs w:val="28"/>
        </w:rPr>
      </w:pPr>
    </w:p>
    <w:p w14:paraId="143FA44B" w14:textId="77777777" w:rsidR="00BA21F4" w:rsidRPr="00BA21F4" w:rsidRDefault="00BA21F4" w:rsidP="00BA21F4">
      <w:pPr>
        <w:pStyle w:val="Naslov"/>
        <w:rPr>
          <w:sz w:val="40"/>
          <w:szCs w:val="40"/>
        </w:rPr>
      </w:pPr>
      <w:r w:rsidRPr="00BA21F4">
        <w:rPr>
          <w:sz w:val="40"/>
          <w:szCs w:val="40"/>
        </w:rPr>
        <w:t xml:space="preserve">BILJEŠKE </w:t>
      </w:r>
    </w:p>
    <w:p w14:paraId="688E92A8" w14:textId="77777777" w:rsidR="00BA21F4" w:rsidRPr="00BA21F4" w:rsidRDefault="00BA21F4" w:rsidP="00BA21F4">
      <w:pPr>
        <w:pStyle w:val="Naslov"/>
        <w:rPr>
          <w:sz w:val="28"/>
          <w:szCs w:val="28"/>
        </w:rPr>
      </w:pPr>
      <w:r w:rsidRPr="00BA21F4">
        <w:rPr>
          <w:sz w:val="28"/>
          <w:szCs w:val="28"/>
        </w:rPr>
        <w:t>UZ FINANCIJSKE IZVJEŠTAJE</w:t>
      </w:r>
    </w:p>
    <w:p w14:paraId="409D26D3" w14:textId="75D02C6D" w:rsidR="00BA21F4" w:rsidRPr="00BA21F4" w:rsidRDefault="00BA21F4" w:rsidP="00BA21F4">
      <w:pPr>
        <w:pStyle w:val="Naslov"/>
        <w:rPr>
          <w:b w:val="0"/>
          <w:i/>
          <w:sz w:val="28"/>
          <w:szCs w:val="28"/>
        </w:rPr>
      </w:pPr>
      <w:r w:rsidRPr="00BA21F4">
        <w:rPr>
          <w:b w:val="0"/>
          <w:i/>
          <w:sz w:val="28"/>
          <w:szCs w:val="28"/>
        </w:rPr>
        <w:t>za razdoblje od 01. siječnja do 3</w:t>
      </w:r>
      <w:r w:rsidR="003F53E7">
        <w:rPr>
          <w:b w:val="0"/>
          <w:i/>
          <w:sz w:val="28"/>
          <w:szCs w:val="28"/>
        </w:rPr>
        <w:t>0</w:t>
      </w:r>
      <w:r w:rsidRPr="00BA21F4">
        <w:rPr>
          <w:b w:val="0"/>
          <w:i/>
          <w:sz w:val="28"/>
          <w:szCs w:val="28"/>
        </w:rPr>
        <w:t xml:space="preserve">. </w:t>
      </w:r>
      <w:r w:rsidR="003F53E7">
        <w:rPr>
          <w:b w:val="0"/>
          <w:i/>
          <w:sz w:val="28"/>
          <w:szCs w:val="28"/>
        </w:rPr>
        <w:t>lipnja</w:t>
      </w:r>
      <w:r w:rsidRPr="00BA21F4">
        <w:rPr>
          <w:b w:val="0"/>
          <w:i/>
          <w:sz w:val="28"/>
          <w:szCs w:val="28"/>
        </w:rPr>
        <w:t xml:space="preserve"> 20</w:t>
      </w:r>
      <w:r w:rsidR="00FC58E8">
        <w:rPr>
          <w:b w:val="0"/>
          <w:i/>
          <w:sz w:val="28"/>
          <w:szCs w:val="28"/>
        </w:rPr>
        <w:t>2</w:t>
      </w:r>
      <w:r w:rsidR="00E1144E">
        <w:rPr>
          <w:b w:val="0"/>
          <w:i/>
          <w:sz w:val="28"/>
          <w:szCs w:val="28"/>
        </w:rPr>
        <w:t>2</w:t>
      </w:r>
      <w:r w:rsidRPr="00BA21F4">
        <w:rPr>
          <w:b w:val="0"/>
          <w:i/>
          <w:sz w:val="28"/>
          <w:szCs w:val="28"/>
        </w:rPr>
        <w:t>. godine</w:t>
      </w:r>
    </w:p>
    <w:p w14:paraId="67E746CA" w14:textId="77777777" w:rsidR="00BA21F4" w:rsidRPr="00BA21F4" w:rsidRDefault="00BA21F4" w:rsidP="00BA21F4">
      <w:pPr>
        <w:pStyle w:val="Naslov"/>
        <w:jc w:val="left"/>
        <w:rPr>
          <w:b w:val="0"/>
          <w:i/>
          <w:sz w:val="28"/>
          <w:szCs w:val="28"/>
        </w:rPr>
      </w:pPr>
    </w:p>
    <w:p w14:paraId="1BCF4CE0" w14:textId="11DA1263" w:rsidR="00BA21F4" w:rsidRDefault="00BA21F4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002951" w14:textId="77777777" w:rsidR="00644C50" w:rsidRPr="00BA21F4" w:rsidRDefault="00644C50" w:rsidP="00BA21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AC4EB0A" w14:textId="63B82521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 xml:space="preserve">1. Naziv obveznika: </w:t>
      </w:r>
      <w:r w:rsidRPr="00BA21F4">
        <w:rPr>
          <w:rFonts w:ascii="Times New Roman" w:hAnsi="Times New Roman" w:cs="Times New Roman"/>
          <w:b/>
          <w:bCs/>
        </w:rPr>
        <w:t xml:space="preserve">OPĆINA </w:t>
      </w:r>
      <w:r w:rsidR="00FC58E8">
        <w:rPr>
          <w:rFonts w:ascii="Times New Roman" w:hAnsi="Times New Roman" w:cs="Times New Roman"/>
          <w:b/>
          <w:bCs/>
        </w:rPr>
        <w:t>SIRAČ</w:t>
      </w:r>
    </w:p>
    <w:p w14:paraId="6F79CB47" w14:textId="5982497E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2. Sjedište obveznika: </w:t>
      </w:r>
      <w:r w:rsidR="00FC58E8">
        <w:rPr>
          <w:rFonts w:ascii="Times New Roman" w:hAnsi="Times New Roman" w:cs="Times New Roman"/>
        </w:rPr>
        <w:t>43541 SIRAČ</w:t>
      </w:r>
    </w:p>
    <w:p w14:paraId="2E784B52" w14:textId="5DFB8710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3. Adresa sjedišta: </w:t>
      </w:r>
      <w:r w:rsidR="006316B8">
        <w:rPr>
          <w:rFonts w:ascii="Times New Roman" w:hAnsi="Times New Roman" w:cs="Times New Roman"/>
        </w:rPr>
        <w:t>Stjepana Radića 120/1</w:t>
      </w:r>
    </w:p>
    <w:p w14:paraId="57EE4B40" w14:textId="707A0228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Šifra općine: </w:t>
      </w:r>
      <w:r w:rsidR="00521BA7">
        <w:rPr>
          <w:rFonts w:ascii="Times New Roman" w:hAnsi="Times New Roman" w:cs="Times New Roman"/>
        </w:rPr>
        <w:t>07, 390</w:t>
      </w:r>
    </w:p>
    <w:p w14:paraId="6BC9B482" w14:textId="18FE780B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Broj RKP-a: </w:t>
      </w:r>
      <w:r w:rsidR="00521BA7">
        <w:rPr>
          <w:rFonts w:ascii="Times New Roman" w:hAnsi="Times New Roman" w:cs="Times New Roman"/>
        </w:rPr>
        <w:t>35159</w:t>
      </w:r>
    </w:p>
    <w:p w14:paraId="341ECC66" w14:textId="4ECE8366" w:rsidR="00BA21F4" w:rsidRPr="00BA21F4" w:rsidRDefault="004002E2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Matični broj: </w:t>
      </w:r>
      <w:r w:rsidR="00521BA7">
        <w:rPr>
          <w:rFonts w:ascii="Times New Roman" w:hAnsi="Times New Roman" w:cs="Times New Roman"/>
        </w:rPr>
        <w:t>02591073</w:t>
      </w:r>
    </w:p>
    <w:p w14:paraId="1C94318F" w14:textId="1FE9289C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7. OI</w:t>
      </w:r>
      <w:r w:rsidR="004002E2">
        <w:rPr>
          <w:rFonts w:ascii="Times New Roman" w:hAnsi="Times New Roman" w:cs="Times New Roman"/>
        </w:rPr>
        <w:t xml:space="preserve">B: </w:t>
      </w:r>
      <w:r w:rsidR="006316B8">
        <w:rPr>
          <w:rFonts w:ascii="Times New Roman" w:hAnsi="Times New Roman" w:cs="Times New Roman"/>
        </w:rPr>
        <w:t>93565930259</w:t>
      </w:r>
    </w:p>
    <w:p w14:paraId="7C3DFFE1" w14:textId="33A0AEA1" w:rsidR="00BA21F4" w:rsidRPr="00BA21F4" w:rsidRDefault="00BA21F4" w:rsidP="009128DB">
      <w:pPr>
        <w:shd w:val="clear" w:color="auto" w:fill="C8D2BD" w:themeFill="accent1" w:themeFillTint="99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 xml:space="preserve">8. Razina: 22 </w:t>
      </w:r>
    </w:p>
    <w:p w14:paraId="718E5F22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9. Razdjel: 000</w:t>
      </w:r>
    </w:p>
    <w:p w14:paraId="7DE49A0D" w14:textId="77777777" w:rsidR="00BA21F4" w:rsidRPr="00BA21F4" w:rsidRDefault="00BA21F4" w:rsidP="009128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BA21F4">
        <w:rPr>
          <w:rFonts w:ascii="Times New Roman" w:hAnsi="Times New Roman" w:cs="Times New Roman"/>
        </w:rPr>
        <w:t>10. Šifra djelatnosti - NKD 2007: 8411</w:t>
      </w:r>
    </w:p>
    <w:p w14:paraId="45F6EAEB" w14:textId="175057EF" w:rsidR="00BA21F4" w:rsidRPr="00BA21F4" w:rsidRDefault="00BA21F4" w:rsidP="009128DB">
      <w:pPr>
        <w:spacing w:line="360" w:lineRule="auto"/>
        <w:rPr>
          <w:rFonts w:ascii="Times New Roman" w:hAnsi="Times New Roman" w:cs="Times New Roman"/>
          <w:b/>
          <w:bCs/>
        </w:rPr>
      </w:pPr>
      <w:r w:rsidRPr="00BA21F4">
        <w:rPr>
          <w:rFonts w:ascii="Times New Roman" w:hAnsi="Times New Roman" w:cs="Times New Roman"/>
        </w:rPr>
        <w:t>11. Razdoblje</w:t>
      </w:r>
      <w:r w:rsidRPr="00BA21F4">
        <w:rPr>
          <w:rFonts w:ascii="Times New Roman" w:hAnsi="Times New Roman" w:cs="Times New Roman"/>
          <w:b/>
          <w:bCs/>
        </w:rPr>
        <w:t>: 01. 01. – 3</w:t>
      </w:r>
      <w:r w:rsidR="003F53E7">
        <w:rPr>
          <w:rFonts w:ascii="Times New Roman" w:hAnsi="Times New Roman" w:cs="Times New Roman"/>
          <w:b/>
          <w:bCs/>
        </w:rPr>
        <w:t>0</w:t>
      </w:r>
      <w:r w:rsidRPr="00BA21F4">
        <w:rPr>
          <w:rFonts w:ascii="Times New Roman" w:hAnsi="Times New Roman" w:cs="Times New Roman"/>
          <w:b/>
          <w:bCs/>
        </w:rPr>
        <w:t xml:space="preserve">. </w:t>
      </w:r>
      <w:r w:rsidR="00E1144E">
        <w:rPr>
          <w:rFonts w:ascii="Times New Roman" w:hAnsi="Times New Roman" w:cs="Times New Roman"/>
          <w:b/>
          <w:bCs/>
        </w:rPr>
        <w:t>0</w:t>
      </w:r>
      <w:r w:rsidR="003F53E7">
        <w:rPr>
          <w:rFonts w:ascii="Times New Roman" w:hAnsi="Times New Roman" w:cs="Times New Roman"/>
          <w:b/>
          <w:bCs/>
        </w:rPr>
        <w:t>6</w:t>
      </w:r>
      <w:r w:rsidRPr="00BA21F4">
        <w:rPr>
          <w:rFonts w:ascii="Times New Roman" w:hAnsi="Times New Roman" w:cs="Times New Roman"/>
          <w:b/>
          <w:bCs/>
        </w:rPr>
        <w:t>. 20</w:t>
      </w:r>
      <w:r w:rsidR="006316B8">
        <w:rPr>
          <w:rFonts w:ascii="Times New Roman" w:hAnsi="Times New Roman" w:cs="Times New Roman"/>
          <w:b/>
          <w:bCs/>
        </w:rPr>
        <w:t>2</w:t>
      </w:r>
      <w:r w:rsidR="00E1144E">
        <w:rPr>
          <w:rFonts w:ascii="Times New Roman" w:hAnsi="Times New Roman" w:cs="Times New Roman"/>
          <w:b/>
          <w:bCs/>
        </w:rPr>
        <w:t>2</w:t>
      </w:r>
      <w:r w:rsidRPr="00BA21F4">
        <w:rPr>
          <w:rFonts w:ascii="Times New Roman" w:hAnsi="Times New Roman" w:cs="Times New Roman"/>
          <w:b/>
          <w:bCs/>
        </w:rPr>
        <w:t>. godine</w:t>
      </w:r>
    </w:p>
    <w:p w14:paraId="7B11A9C5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BB830D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EAFF680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F294681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849657A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0D86B2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706D9ED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0C76E26" w14:textId="77777777" w:rsidR="009128DB" w:rsidRDefault="009128DB" w:rsidP="00912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dt>
      <w:sdtPr>
        <w:id w:val="32132575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F9FFC70" w14:textId="3061DE7C" w:rsidR="00C40A12" w:rsidRDefault="004C12D3">
          <w:pPr>
            <w:pStyle w:val="TOCNaslov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</w:t>
          </w:r>
          <w:r w:rsidRPr="004C12D3">
            <w:rPr>
              <w:rFonts w:ascii="Times New Roman" w:hAnsi="Times New Roman" w:cs="Times New Roman"/>
            </w:rPr>
            <w:t>adržaj</w:t>
          </w:r>
        </w:p>
        <w:p w14:paraId="35A10946" w14:textId="77777777" w:rsidR="004C12D3" w:rsidRPr="004C12D3" w:rsidRDefault="004C12D3" w:rsidP="004C12D3">
          <w:pPr>
            <w:rPr>
              <w:lang w:eastAsia="hr-HR"/>
            </w:rPr>
          </w:pPr>
        </w:p>
        <w:p w14:paraId="45110B3E" w14:textId="1CD0D311" w:rsidR="00C40A12" w:rsidRPr="004C12D3" w:rsidRDefault="00C40A12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4C12D3">
            <w:rPr>
              <w:rFonts w:ascii="Times New Roman" w:hAnsi="Times New Roman" w:cs="Times New Roman"/>
            </w:rPr>
            <w:fldChar w:fldCharType="begin"/>
          </w:r>
          <w:r w:rsidRPr="004C12D3">
            <w:rPr>
              <w:rFonts w:ascii="Times New Roman" w:hAnsi="Times New Roman" w:cs="Times New Roman"/>
            </w:rPr>
            <w:instrText xml:space="preserve"> TOC \o "1-3" \h \z \u </w:instrText>
          </w:r>
          <w:r w:rsidRPr="004C12D3">
            <w:rPr>
              <w:rFonts w:ascii="Times New Roman" w:hAnsi="Times New Roman" w:cs="Times New Roman"/>
            </w:rPr>
            <w:fldChar w:fldCharType="separate"/>
          </w:r>
          <w:hyperlink w:anchor="_Toc108084179" w:history="1"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1. Uvod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_Toc108084179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E929BB" w14:textId="247448F8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0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1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-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Z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akonski okvir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_Toc108084180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F2CD77" w14:textId="7A841C98" w:rsidR="00C40A12" w:rsidRPr="004C12D3" w:rsidRDefault="00C40A12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1" w:history="1"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2 . Izvještaj o prihodima i rashodima, primicima i izdacima (obrazac: prras)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_Toc108084181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C1229A" w14:textId="4EEFA047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2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2 -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P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rihodi poslovanja (6)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_Toc108084182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5935A7" w14:textId="31CD7683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3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3 - 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R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ashodi poslovanja (3)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_Toc108084183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A6C1AFD" w14:textId="33DE7AEF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4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4 -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P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rihodi od prodaje nefinancijske imovine (7)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_Toc108084184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543526" w14:textId="7881306E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5" w:history="1">
            <w:r w:rsidR="004C12D3">
              <w:rPr>
                <w:rStyle w:val="Hiperveza"/>
                <w:rFonts w:ascii="Times New Roman" w:hAnsi="Times New Roman" w:cs="Times New Roman"/>
                <w:bCs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bCs/>
                <w:noProof/>
              </w:rPr>
              <w:t xml:space="preserve">ilješka broj 5 - </w:t>
            </w:r>
            <w:r w:rsidR="004C12D3">
              <w:rPr>
                <w:rStyle w:val="Hiperveza"/>
                <w:rFonts w:ascii="Times New Roman" w:hAnsi="Times New Roman" w:cs="Times New Roman"/>
                <w:bCs/>
                <w:noProof/>
              </w:rPr>
              <w:t>R</w:t>
            </w:r>
            <w:r w:rsidR="004C12D3" w:rsidRPr="004C12D3">
              <w:rPr>
                <w:rStyle w:val="Hiperveza"/>
                <w:rFonts w:ascii="Times New Roman" w:hAnsi="Times New Roman" w:cs="Times New Roman"/>
                <w:bCs/>
                <w:noProof/>
              </w:rPr>
              <w:t>ashodi za nabavu nefinancijske imovine (4)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_Toc108084185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87D976" w14:textId="4C1AE56A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6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6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-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I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zdaci za financijski imovinu (5)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_Toc108084186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AE3181" w14:textId="73E48300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7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7 -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V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išak prihoda i primitaka raspoloživ u sljedećem razdoblju 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_Toc108084187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ADC6BB" w14:textId="3087B1FF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8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8 -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S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tanje novčanih sredstava na kraju razdoblja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_Toc108084188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ADB580" w14:textId="219249BA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89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9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- P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rosječan broj zaposlenih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_Toc108084189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18A080" w14:textId="40A45BF3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90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10 – 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T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ekuće pomoći iz državnog proračuna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_Toc108084190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F16EC6" w14:textId="490D1A49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92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11 -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T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ekuće pomoći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_Toc108084192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3363CB" w14:textId="4F3AA143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93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12 –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K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apitalne pomoći iz državnog proračuna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_Toc108084193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882F9F" w14:textId="5647C2F2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94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13 -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T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ekuće pomoći iz državnog proračuna temeljem prijenosa eu sredstava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_Toc108084194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97CE8A" w14:textId="3D425463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95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14 -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K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apitalne pomoći iz državnog proračuna temeljem prijenosa eu sredstava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_Toc108084195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DB4DA3" w14:textId="4752F232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96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ilješka broj 15</w:t>
            </w:r>
            <w:r w:rsidR="00AD0C98">
              <w:rPr>
                <w:rStyle w:val="Hiperveza"/>
                <w:rFonts w:ascii="Times New Roman" w:hAnsi="Times New Roman" w:cs="Times New Roman"/>
                <w:noProof/>
              </w:rPr>
              <w:t xml:space="preserve"> – Skupina konta 3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_Toc108084196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3E4752" w14:textId="02438130" w:rsidR="00C40A12" w:rsidRPr="004C12D3" w:rsidRDefault="00C40A12">
          <w:pPr>
            <w:pStyle w:val="Sadraj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97" w:history="1"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3. Izvještaj o obvezama (obrazac: obveze)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_Toc108084197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42FE36" w14:textId="7813117F" w:rsidR="00C40A12" w:rsidRPr="004C12D3" w:rsidRDefault="00C40A12">
          <w:pPr>
            <w:pStyle w:val="Sadraj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08084198" w:history="1"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B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 xml:space="preserve">ilješka broj 16 – </w:t>
            </w:r>
            <w:r w:rsidR="004C12D3">
              <w:rPr>
                <w:rStyle w:val="Hiperveza"/>
                <w:rFonts w:ascii="Times New Roman" w:hAnsi="Times New Roman" w:cs="Times New Roman"/>
                <w:noProof/>
              </w:rPr>
              <w:t>D</w:t>
            </w:r>
            <w:r w:rsidR="004C12D3" w:rsidRPr="004C12D3">
              <w:rPr>
                <w:rStyle w:val="Hiperveza"/>
                <w:rFonts w:ascii="Times New Roman" w:hAnsi="Times New Roman" w:cs="Times New Roman"/>
                <w:noProof/>
              </w:rPr>
              <w:t>ospjele i nedospjele obveze</w:t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instrText xml:space="preserve"> PAGEREF _Toc108084198 \h </w:instrTex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C12D3" w:rsidRPr="004C12D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4C12D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A43293" w14:textId="2F7F4423" w:rsidR="00C40A12" w:rsidRDefault="00C40A12">
          <w:r w:rsidRPr="004C12D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70BE6E1C" w14:textId="3F2652D5" w:rsidR="00C40A12" w:rsidRDefault="00C40A12" w:rsidP="005C1D7D">
      <w:pPr>
        <w:pStyle w:val="Naslov1"/>
      </w:pPr>
    </w:p>
    <w:p w14:paraId="3C44997C" w14:textId="2EC0F74D" w:rsidR="00C40A12" w:rsidRDefault="00C40A12" w:rsidP="00C40A12"/>
    <w:p w14:paraId="3BDC02DD" w14:textId="50CB7A08" w:rsidR="00C40A12" w:rsidRDefault="00C40A12" w:rsidP="00C40A12"/>
    <w:p w14:paraId="291570E1" w14:textId="7F2E1E66" w:rsidR="00C40A12" w:rsidRDefault="00C40A12" w:rsidP="00C40A12"/>
    <w:p w14:paraId="275118EE" w14:textId="2A85C55B" w:rsidR="00C40A12" w:rsidRDefault="00C40A12" w:rsidP="00C40A12"/>
    <w:p w14:paraId="68F10DD2" w14:textId="6F03E0E4" w:rsidR="00C40A12" w:rsidRDefault="00C40A12" w:rsidP="00C40A12"/>
    <w:p w14:paraId="02D7711C" w14:textId="7DED8E2E" w:rsidR="00C40A12" w:rsidRDefault="00C40A12" w:rsidP="00C40A12"/>
    <w:p w14:paraId="1D746D0E" w14:textId="16886CC2" w:rsidR="004C12D3" w:rsidRDefault="004C12D3" w:rsidP="00C40A12"/>
    <w:p w14:paraId="0AC10A93" w14:textId="5CDCECAF" w:rsidR="004C12D3" w:rsidRDefault="004C12D3" w:rsidP="00C40A12"/>
    <w:p w14:paraId="2270D256" w14:textId="116A5095" w:rsidR="004C12D3" w:rsidRDefault="004C12D3" w:rsidP="00C40A12"/>
    <w:p w14:paraId="36A219A1" w14:textId="77777777" w:rsidR="004C12D3" w:rsidRPr="00C40A12" w:rsidRDefault="004C12D3" w:rsidP="00C40A12"/>
    <w:p w14:paraId="6426CAE9" w14:textId="4DAFEA5A" w:rsidR="00644C50" w:rsidRDefault="00644C50" w:rsidP="005C1D7D">
      <w:pPr>
        <w:pStyle w:val="Naslov1"/>
      </w:pPr>
      <w:bookmarkStart w:id="0" w:name="_Toc108084179"/>
      <w:r w:rsidRPr="00E54767">
        <w:lastRenderedPageBreak/>
        <w:t xml:space="preserve">1. </w:t>
      </w:r>
      <w:r w:rsidRPr="005C1D7D">
        <w:rPr>
          <w:rFonts w:ascii="Times New Roman" w:hAnsi="Times New Roman" w:cs="Times New Roman"/>
        </w:rPr>
        <w:t>UVOD</w:t>
      </w:r>
      <w:bookmarkEnd w:id="0"/>
    </w:p>
    <w:p w14:paraId="556C910E" w14:textId="77777777" w:rsidR="000208F5" w:rsidRPr="00E54767" w:rsidRDefault="000208F5" w:rsidP="009128DB">
      <w:pPr>
        <w:spacing w:after="0" w:line="240" w:lineRule="auto"/>
        <w:rPr>
          <w:rFonts w:ascii="Times New Roman" w:hAnsi="Times New Roman" w:cs="Times New Roman"/>
          <w:b/>
          <w:bCs/>
          <w:i/>
          <w:color w:val="7C9163" w:themeColor="accent1" w:themeShade="BF"/>
          <w:sz w:val="28"/>
          <w:szCs w:val="28"/>
        </w:rPr>
      </w:pPr>
    </w:p>
    <w:p w14:paraId="4A557F60" w14:textId="5579A481" w:rsidR="009128DB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C50">
        <w:rPr>
          <w:rFonts w:ascii="Times New Roman" w:hAnsi="Times New Roman" w:cs="Times New Roman"/>
          <w:sz w:val="24"/>
          <w:szCs w:val="24"/>
        </w:rPr>
        <w:t>U skladu s odredbama Pravilnika o financijskom izvještavanju u proračunskom računovodstvu</w:t>
      </w:r>
      <w:r w:rsidR="00521BA7"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(Narodne Novine, br. </w:t>
      </w:r>
      <w:r w:rsidR="003F53E7">
        <w:rPr>
          <w:rFonts w:ascii="Times New Roman" w:hAnsi="Times New Roman" w:cs="Times New Roman"/>
          <w:sz w:val="24"/>
          <w:szCs w:val="24"/>
        </w:rPr>
        <w:t>37/22</w:t>
      </w:r>
      <w:r w:rsidRPr="00644C50">
        <w:rPr>
          <w:rFonts w:ascii="Times New Roman" w:hAnsi="Times New Roman" w:cs="Times New Roman"/>
          <w:sz w:val="24"/>
          <w:szCs w:val="24"/>
        </w:rPr>
        <w:t>) i Okružnice o predaji i konsolidaciji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izvještaja proračuna, proračunskih i izvanproračunskih korisnika državnog proračuna te proračunskih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>izvanproračunskih korisnika proračuna jedinica lokalne i područne (regionalne) samouprave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razdoblje </w:t>
      </w:r>
      <w:r w:rsidR="00521BA7">
        <w:rPr>
          <w:rFonts w:ascii="Times New Roman" w:hAnsi="Times New Roman" w:cs="Times New Roman"/>
          <w:sz w:val="24"/>
          <w:szCs w:val="24"/>
        </w:rPr>
        <w:t>01.01</w:t>
      </w:r>
      <w:r w:rsidR="00ED1F04"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 do 3</w:t>
      </w:r>
      <w:r w:rsidR="003F53E7">
        <w:rPr>
          <w:rFonts w:ascii="Times New Roman" w:hAnsi="Times New Roman" w:cs="Times New Roman"/>
          <w:sz w:val="24"/>
          <w:szCs w:val="24"/>
        </w:rPr>
        <w:t>0</w:t>
      </w:r>
      <w:r w:rsidRPr="00644C50">
        <w:rPr>
          <w:rFonts w:ascii="Times New Roman" w:hAnsi="Times New Roman" w:cs="Times New Roman"/>
          <w:sz w:val="24"/>
          <w:szCs w:val="24"/>
        </w:rPr>
        <w:t>.</w:t>
      </w:r>
      <w:r w:rsidR="00F63AA5">
        <w:rPr>
          <w:rFonts w:ascii="Times New Roman" w:hAnsi="Times New Roman" w:cs="Times New Roman"/>
          <w:sz w:val="24"/>
          <w:szCs w:val="24"/>
        </w:rPr>
        <w:t>0</w:t>
      </w:r>
      <w:r w:rsidR="003F53E7">
        <w:rPr>
          <w:rFonts w:ascii="Times New Roman" w:hAnsi="Times New Roman" w:cs="Times New Roman"/>
          <w:sz w:val="24"/>
          <w:szCs w:val="24"/>
        </w:rPr>
        <w:t>6</w:t>
      </w:r>
      <w:r w:rsidR="00521BA7"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>20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 w:rsidRPr="00644C50">
        <w:rPr>
          <w:rFonts w:ascii="Times New Roman" w:hAnsi="Times New Roman" w:cs="Times New Roman"/>
          <w:sz w:val="24"/>
          <w:szCs w:val="24"/>
        </w:rPr>
        <w:t>. godine, Ministarstva financija, K</w:t>
      </w:r>
      <w:r w:rsidR="00C742C6">
        <w:rPr>
          <w:rFonts w:ascii="Times New Roman" w:hAnsi="Times New Roman" w:cs="Times New Roman"/>
          <w:sz w:val="24"/>
          <w:szCs w:val="24"/>
        </w:rPr>
        <w:t>LASA</w:t>
      </w:r>
      <w:r w:rsidRPr="00644C50">
        <w:rPr>
          <w:rFonts w:ascii="Times New Roman" w:hAnsi="Times New Roman" w:cs="Times New Roman"/>
          <w:sz w:val="24"/>
          <w:szCs w:val="24"/>
        </w:rPr>
        <w:t>: 400-02/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 w:rsidRPr="00644C50">
        <w:rPr>
          <w:rFonts w:ascii="Times New Roman" w:hAnsi="Times New Roman" w:cs="Times New Roman"/>
          <w:sz w:val="24"/>
          <w:szCs w:val="24"/>
        </w:rPr>
        <w:t>-01/</w:t>
      </w:r>
      <w:r w:rsidR="00204879">
        <w:rPr>
          <w:rFonts w:ascii="Times New Roman" w:hAnsi="Times New Roman" w:cs="Times New Roman"/>
          <w:sz w:val="24"/>
          <w:szCs w:val="24"/>
        </w:rPr>
        <w:t>2</w:t>
      </w:r>
      <w:r w:rsidR="00F63AA5">
        <w:rPr>
          <w:rFonts w:ascii="Times New Roman" w:hAnsi="Times New Roman" w:cs="Times New Roman"/>
          <w:sz w:val="24"/>
          <w:szCs w:val="24"/>
        </w:rPr>
        <w:t>6</w:t>
      </w:r>
      <w:r w:rsidRPr="00644C5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>U</w:t>
      </w:r>
      <w:r w:rsidR="00C742C6">
        <w:rPr>
          <w:rFonts w:ascii="Times New Roman" w:hAnsi="Times New Roman" w:cs="Times New Roman"/>
          <w:sz w:val="24"/>
          <w:szCs w:val="24"/>
        </w:rPr>
        <w:t>RBROJ</w:t>
      </w:r>
      <w:r w:rsidR="00204879">
        <w:rPr>
          <w:rFonts w:ascii="Times New Roman" w:hAnsi="Times New Roman" w:cs="Times New Roman"/>
          <w:sz w:val="24"/>
          <w:szCs w:val="24"/>
        </w:rPr>
        <w:t>: 513-05-03-2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 w:rsidRPr="00644C50">
        <w:rPr>
          <w:rFonts w:ascii="Times New Roman" w:hAnsi="Times New Roman" w:cs="Times New Roman"/>
          <w:sz w:val="24"/>
          <w:szCs w:val="24"/>
        </w:rPr>
        <w:t>-</w:t>
      </w:r>
      <w:r w:rsidR="009F3B82">
        <w:rPr>
          <w:rFonts w:ascii="Times New Roman" w:hAnsi="Times New Roman" w:cs="Times New Roman"/>
          <w:sz w:val="24"/>
          <w:szCs w:val="24"/>
        </w:rPr>
        <w:t>2</w:t>
      </w:r>
      <w:r w:rsidR="00D00546"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 xml:space="preserve">od </w:t>
      </w:r>
      <w:r w:rsidR="009F3B82">
        <w:rPr>
          <w:rFonts w:ascii="Times New Roman" w:hAnsi="Times New Roman" w:cs="Times New Roman"/>
          <w:sz w:val="24"/>
          <w:szCs w:val="24"/>
        </w:rPr>
        <w:t>30. lipnja</w:t>
      </w:r>
      <w:r w:rsidR="00F601AB">
        <w:rPr>
          <w:rFonts w:ascii="Times New Roman" w:hAnsi="Times New Roman" w:cs="Times New Roman"/>
          <w:sz w:val="24"/>
          <w:szCs w:val="24"/>
        </w:rPr>
        <w:t xml:space="preserve"> </w:t>
      </w:r>
      <w:r w:rsidR="00204879">
        <w:rPr>
          <w:rFonts w:ascii="Times New Roman" w:hAnsi="Times New Roman" w:cs="Times New Roman"/>
          <w:sz w:val="24"/>
          <w:szCs w:val="24"/>
        </w:rPr>
        <w:t>202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C50">
        <w:rPr>
          <w:rFonts w:ascii="Times New Roman" w:hAnsi="Times New Roman" w:cs="Times New Roman"/>
          <w:sz w:val="24"/>
          <w:szCs w:val="24"/>
        </w:rPr>
        <w:t xml:space="preserve">, sastavljen je Financijski izvještaj </w:t>
      </w:r>
      <w:r w:rsidR="00D8377D">
        <w:rPr>
          <w:rFonts w:ascii="Times New Roman" w:hAnsi="Times New Roman" w:cs="Times New Roman"/>
          <w:sz w:val="24"/>
          <w:szCs w:val="24"/>
        </w:rPr>
        <w:t xml:space="preserve">Općine </w:t>
      </w:r>
      <w:r w:rsidR="005C0B64">
        <w:rPr>
          <w:rFonts w:ascii="Times New Roman" w:hAnsi="Times New Roman" w:cs="Times New Roman"/>
          <w:sz w:val="24"/>
          <w:szCs w:val="24"/>
        </w:rPr>
        <w:t>Sirač</w:t>
      </w:r>
      <w:r w:rsidRPr="00644C50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C50">
        <w:rPr>
          <w:rFonts w:ascii="Times New Roman" w:hAnsi="Times New Roman" w:cs="Times New Roman"/>
          <w:sz w:val="24"/>
          <w:szCs w:val="24"/>
        </w:rPr>
        <w:t xml:space="preserve">razdoblje siječanj – </w:t>
      </w:r>
      <w:r w:rsidR="003F53E7">
        <w:rPr>
          <w:rFonts w:ascii="Times New Roman" w:hAnsi="Times New Roman" w:cs="Times New Roman"/>
          <w:sz w:val="24"/>
          <w:szCs w:val="24"/>
        </w:rPr>
        <w:t>lipanj</w:t>
      </w:r>
      <w:r w:rsidRPr="00644C50">
        <w:rPr>
          <w:rFonts w:ascii="Times New Roman" w:hAnsi="Times New Roman" w:cs="Times New Roman"/>
          <w:sz w:val="24"/>
          <w:szCs w:val="24"/>
        </w:rPr>
        <w:t xml:space="preserve"> 20</w:t>
      </w:r>
      <w:r w:rsidR="005C0B64">
        <w:rPr>
          <w:rFonts w:ascii="Times New Roman" w:hAnsi="Times New Roman" w:cs="Times New Roman"/>
          <w:sz w:val="24"/>
          <w:szCs w:val="24"/>
        </w:rPr>
        <w:t>2</w:t>
      </w:r>
      <w:r w:rsidR="00F63AA5">
        <w:rPr>
          <w:rFonts w:ascii="Times New Roman" w:hAnsi="Times New Roman" w:cs="Times New Roman"/>
          <w:sz w:val="24"/>
          <w:szCs w:val="24"/>
        </w:rPr>
        <w:t>2</w:t>
      </w:r>
      <w:r w:rsidRPr="00644C50">
        <w:rPr>
          <w:rFonts w:ascii="Times New Roman" w:hAnsi="Times New Roman" w:cs="Times New Roman"/>
          <w:sz w:val="24"/>
          <w:szCs w:val="24"/>
        </w:rPr>
        <w:t xml:space="preserve">. godine koji se sastoji od: </w:t>
      </w:r>
    </w:p>
    <w:p w14:paraId="63138104" w14:textId="77777777" w:rsidR="00521BA7" w:rsidRDefault="00521BA7" w:rsidP="0064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56A59" w14:textId="77777777" w:rsidR="00644C50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Izvještaja o</w:t>
      </w:r>
      <w:r>
        <w:t xml:space="preserve"> </w:t>
      </w:r>
      <w:r w:rsidRPr="00644C50">
        <w:t xml:space="preserve">prihodima i rashodima, primicima i izdacima (Obrazac PR-RAS), </w:t>
      </w:r>
    </w:p>
    <w:p w14:paraId="67EC4E0C" w14:textId="77777777" w:rsidR="0061300C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 xml:space="preserve">Izvještaja o obvezama (Obrazac OBVEZE) </w:t>
      </w:r>
    </w:p>
    <w:p w14:paraId="3BF9B477" w14:textId="76EE435A" w:rsidR="00BA21F4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</w:pPr>
      <w:r w:rsidRPr="00644C50">
        <w:t>Bilješk</w:t>
      </w:r>
      <w:r w:rsidR="0061300C">
        <w:t>e</w:t>
      </w:r>
      <w:r w:rsidRPr="00644C50">
        <w:t>.</w:t>
      </w:r>
    </w:p>
    <w:p w14:paraId="456608F2" w14:textId="41A3CA93" w:rsidR="005E651C" w:rsidRDefault="005E651C" w:rsidP="005E651C">
      <w:pPr>
        <w:autoSpaceDE w:val="0"/>
        <w:autoSpaceDN w:val="0"/>
        <w:adjustRightInd w:val="0"/>
        <w:jc w:val="both"/>
      </w:pPr>
    </w:p>
    <w:p w14:paraId="439F4664" w14:textId="77777777" w:rsidR="004C12D3" w:rsidRDefault="004C12D3" w:rsidP="005E651C">
      <w:pPr>
        <w:autoSpaceDE w:val="0"/>
        <w:autoSpaceDN w:val="0"/>
        <w:adjustRightInd w:val="0"/>
        <w:jc w:val="both"/>
      </w:pPr>
    </w:p>
    <w:p w14:paraId="2F9F0998" w14:textId="033FCCE3" w:rsidR="004C12D3" w:rsidRPr="004C12D3" w:rsidRDefault="005C1D7D" w:rsidP="004C12D3">
      <w:pPr>
        <w:pStyle w:val="Naslov2"/>
        <w:rPr>
          <w:rFonts w:ascii="Times New Roman" w:hAnsi="Times New Roman" w:cs="Times New Roman"/>
        </w:rPr>
      </w:pPr>
      <w:bookmarkStart w:id="1" w:name="_Toc108084180"/>
      <w:r w:rsidRPr="005C1D7D">
        <w:rPr>
          <w:rFonts w:ascii="Times New Roman" w:hAnsi="Times New Roman" w:cs="Times New Roman"/>
        </w:rPr>
        <w:t xml:space="preserve">BILJEŠKA BROJ 1 </w:t>
      </w:r>
      <w:r w:rsidR="004C12D3">
        <w:rPr>
          <w:rFonts w:ascii="Times New Roman" w:hAnsi="Times New Roman" w:cs="Times New Roman"/>
        </w:rPr>
        <w:t>–</w:t>
      </w:r>
      <w:r w:rsidRPr="005C1D7D">
        <w:rPr>
          <w:rFonts w:ascii="Times New Roman" w:hAnsi="Times New Roman" w:cs="Times New Roman"/>
        </w:rPr>
        <w:t xml:space="preserve"> </w:t>
      </w:r>
      <w:bookmarkEnd w:id="1"/>
      <w:r w:rsidR="004C12D3">
        <w:rPr>
          <w:rFonts w:ascii="Times New Roman" w:hAnsi="Times New Roman" w:cs="Times New Roman"/>
        </w:rPr>
        <w:t>ZAKONSKI OKVIR</w:t>
      </w:r>
    </w:p>
    <w:p w14:paraId="7B55033E" w14:textId="4C1DD1CF" w:rsidR="005E651C" w:rsidRDefault="00D8377D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623A2D">
        <w:rPr>
          <w:rFonts w:ascii="Times New Roman" w:hAnsi="Times New Roman" w:cs="Times New Roman"/>
          <w:sz w:val="24"/>
          <w:szCs w:val="24"/>
        </w:rPr>
        <w:t>Sirač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primjenjuje proračunsko računovodstvo u skladu sa Zakonom o proračunu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(Narodne novine, broj</w:t>
      </w:r>
      <w:r w:rsidR="00CE397C">
        <w:rPr>
          <w:rFonts w:ascii="Times New Roman" w:hAnsi="Times New Roman" w:cs="Times New Roman"/>
          <w:sz w:val="24"/>
          <w:szCs w:val="24"/>
        </w:rPr>
        <w:t xml:space="preserve"> </w:t>
      </w:r>
      <w:r w:rsidR="0061300C">
        <w:rPr>
          <w:rFonts w:ascii="Times New Roman" w:hAnsi="Times New Roman" w:cs="Times New Roman"/>
          <w:sz w:val="24"/>
          <w:szCs w:val="24"/>
        </w:rPr>
        <w:t>144/21</w:t>
      </w:r>
      <w:r w:rsidR="005E651C" w:rsidRPr="005E651C">
        <w:rPr>
          <w:rFonts w:ascii="Times New Roman" w:hAnsi="Times New Roman" w:cs="Times New Roman"/>
          <w:sz w:val="24"/>
          <w:szCs w:val="24"/>
        </w:rPr>
        <w:t>) i Pravilnikom o proračunskom računovodstvu i računskom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planu (Narodne</w:t>
      </w:r>
      <w:r w:rsidR="00204879">
        <w:rPr>
          <w:rFonts w:ascii="Times New Roman" w:hAnsi="Times New Roman" w:cs="Times New Roman"/>
          <w:sz w:val="24"/>
          <w:szCs w:val="24"/>
        </w:rPr>
        <w:t xml:space="preserve"> novine, broj 124/14, 115/15,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87/16</w:t>
      </w:r>
      <w:r w:rsidR="00204879">
        <w:rPr>
          <w:rFonts w:ascii="Times New Roman" w:hAnsi="Times New Roman" w:cs="Times New Roman"/>
          <w:sz w:val="24"/>
          <w:szCs w:val="24"/>
        </w:rPr>
        <w:t xml:space="preserve"> i 3/18</w:t>
      </w:r>
      <w:r w:rsidR="0061300C">
        <w:rPr>
          <w:rFonts w:ascii="Times New Roman" w:hAnsi="Times New Roman" w:cs="Times New Roman"/>
          <w:sz w:val="24"/>
          <w:szCs w:val="24"/>
        </w:rPr>
        <w:t>, 126/19, 108/20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). Prema odredbama navedenih propisa </w:t>
      </w:r>
      <w:r w:rsidR="005E651C">
        <w:rPr>
          <w:rFonts w:ascii="Times New Roman" w:hAnsi="Times New Roman" w:cs="Times New Roman"/>
          <w:sz w:val="24"/>
          <w:szCs w:val="24"/>
        </w:rPr>
        <w:t>Općina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 u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>svojim knjigovodstvenim evidencijama osigurava pojedinačne podatke o vrstama prihoda i primitaka,</w:t>
      </w:r>
      <w:r w:rsidR="005E651C">
        <w:rPr>
          <w:rFonts w:ascii="Times New Roman" w:hAnsi="Times New Roman" w:cs="Times New Roman"/>
          <w:sz w:val="24"/>
          <w:szCs w:val="24"/>
        </w:rPr>
        <w:t xml:space="preserve"> </w:t>
      </w:r>
      <w:r w:rsidR="005E651C" w:rsidRPr="005E651C">
        <w:rPr>
          <w:rFonts w:ascii="Times New Roman" w:hAnsi="Times New Roman" w:cs="Times New Roman"/>
          <w:sz w:val="24"/>
          <w:szCs w:val="24"/>
        </w:rPr>
        <w:t xml:space="preserve">rashoda i izdataka, stanju imovine, obveza i vlastitih izvora. </w:t>
      </w:r>
    </w:p>
    <w:p w14:paraId="13F253D3" w14:textId="77777777" w:rsidR="005E651C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AB32B" w14:textId="77777777" w:rsidR="005E651C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Knjigovodstvo se vodi po načelu dvojnog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knjigovodstva, prema propisanom računskom planu, vode se poslovne knjige: dnevnik, glavna knjiga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pomoćne knjige. Prihodi i primici te rashodi i izdaci iskazuju se prema modificiranom računovodstvenom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načelu nastanka događaja. Prihodi i primici priznaju se u izvještajnom razdoblju u kojem su postali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raspoloživi i pod uvjetom da su mjerljivi. Rashodi se priznaju na temelju nastanka događaja (obveza)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u izvještajnom razdoblju na koje se odnose neovisno o plaćanju. Imovina i obveze iskazuju se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1C">
        <w:rPr>
          <w:rFonts w:ascii="Times New Roman" w:hAnsi="Times New Roman" w:cs="Times New Roman"/>
          <w:sz w:val="24"/>
          <w:szCs w:val="24"/>
        </w:rPr>
        <w:t>računovodstvenom načelu nastanka događaja uz primjenu metode povijesnog troška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FE91F" w14:textId="77777777" w:rsidR="005E651C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604CA" w14:textId="0DF8534A" w:rsidR="005E651C" w:rsidRPr="005E651C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</w:p>
    <w:p w14:paraId="1008A6A4" w14:textId="75453777" w:rsidR="005E651C" w:rsidRDefault="005E651C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651C">
        <w:rPr>
          <w:rFonts w:ascii="Times New Roman" w:hAnsi="Times New Roman" w:cs="Times New Roman"/>
          <w:sz w:val="24"/>
          <w:szCs w:val="24"/>
        </w:rPr>
        <w:t>Financijskog izvještaja.</w:t>
      </w:r>
    </w:p>
    <w:p w14:paraId="7B6DC93D" w14:textId="2BAAB080" w:rsidR="00E54767" w:rsidRDefault="00E54767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DEDD" w14:textId="500F9F3F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25D215C" w14:textId="49D5885C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DD0545" w14:textId="7D1FFC5B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213C86" w14:textId="491BB81F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7735620" w14:textId="2EBBF3CD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84C1B5" w14:textId="2F082C79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9EF133" w14:textId="57982A29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9651AC" w14:textId="38C7E0BE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05A7C5" w14:textId="3B430515" w:rsidR="005C640E" w:rsidRDefault="005C640E" w:rsidP="005E65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ED864E" w14:textId="33E170C9" w:rsidR="00563B2A" w:rsidRPr="005C1D7D" w:rsidRDefault="00BE74A5" w:rsidP="005C1D7D">
      <w:pPr>
        <w:pStyle w:val="Naslov1"/>
        <w:rPr>
          <w:rFonts w:ascii="Times New Roman" w:hAnsi="Times New Roman" w:cs="Times New Roman"/>
        </w:rPr>
      </w:pPr>
      <w:bookmarkStart w:id="2" w:name="_Toc108084181"/>
      <w:r w:rsidRPr="005C1D7D">
        <w:rPr>
          <w:rFonts w:ascii="Times New Roman" w:hAnsi="Times New Roman" w:cs="Times New Roman"/>
        </w:rPr>
        <w:t>2</w:t>
      </w:r>
      <w:r w:rsidR="00D94037" w:rsidRPr="005C1D7D">
        <w:rPr>
          <w:rFonts w:ascii="Times New Roman" w:hAnsi="Times New Roman" w:cs="Times New Roman"/>
        </w:rPr>
        <w:t xml:space="preserve"> </w:t>
      </w:r>
      <w:r w:rsidR="00563B2A" w:rsidRPr="005C1D7D">
        <w:rPr>
          <w:rFonts w:ascii="Times New Roman" w:hAnsi="Times New Roman" w:cs="Times New Roman"/>
        </w:rPr>
        <w:t>. IZVJEŠTAJ O PRIHODIMA I RASHODIMA, PRIMICIMA I IZDACIMA (Obrazac: PRRAS)</w:t>
      </w:r>
      <w:bookmarkEnd w:id="2"/>
    </w:p>
    <w:p w14:paraId="6AB08FD5" w14:textId="77777777" w:rsidR="00BE74A5" w:rsidRPr="00E54767" w:rsidRDefault="00BE74A5" w:rsidP="00563B2A">
      <w:pPr>
        <w:spacing w:after="0" w:line="240" w:lineRule="auto"/>
        <w:rPr>
          <w:rFonts w:ascii="Times New Roman" w:hAnsi="Times New Roman" w:cs="Times New Roman"/>
          <w:b/>
          <w:bCs/>
          <w:i/>
          <w:color w:val="7C9163" w:themeColor="accent1" w:themeShade="BF"/>
          <w:sz w:val="28"/>
          <w:szCs w:val="28"/>
        </w:rPr>
      </w:pPr>
    </w:p>
    <w:p w14:paraId="4B46AD4A" w14:textId="4FD99E9E" w:rsidR="00563B2A" w:rsidRPr="00563B2A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B2A">
        <w:rPr>
          <w:rFonts w:ascii="Times New Roman" w:hAnsi="Times New Roman" w:cs="Times New Roman"/>
          <w:sz w:val="24"/>
          <w:szCs w:val="24"/>
        </w:rPr>
        <w:t>Ukupni prihodi i primici (</w:t>
      </w:r>
      <w:r w:rsidR="00865B1C">
        <w:rPr>
          <w:rFonts w:ascii="Times New Roman" w:hAnsi="Times New Roman" w:cs="Times New Roman"/>
          <w:sz w:val="24"/>
          <w:szCs w:val="24"/>
        </w:rPr>
        <w:t>X678)</w:t>
      </w:r>
      <w:r w:rsidRPr="00563B2A">
        <w:rPr>
          <w:rFonts w:ascii="Times New Roman" w:hAnsi="Times New Roman" w:cs="Times New Roman"/>
          <w:sz w:val="24"/>
          <w:szCs w:val="24"/>
        </w:rPr>
        <w:t xml:space="preserve"> ostvareni su u izvještajnom razdoblju u iznosu od</w:t>
      </w:r>
      <w:r w:rsidR="009F3B82">
        <w:rPr>
          <w:rFonts w:ascii="Times New Roman" w:hAnsi="Times New Roman" w:cs="Times New Roman"/>
          <w:sz w:val="24"/>
          <w:szCs w:val="24"/>
        </w:rPr>
        <w:t xml:space="preserve"> </w:t>
      </w:r>
      <w:r w:rsidR="00A561FA">
        <w:rPr>
          <w:rFonts w:ascii="Times New Roman" w:hAnsi="Times New Roman" w:cs="Times New Roman"/>
          <w:sz w:val="24"/>
          <w:szCs w:val="24"/>
        </w:rPr>
        <w:t>6.372.014,93</w:t>
      </w:r>
      <w:r w:rsidR="00865B1C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 xml:space="preserve">kn </w:t>
      </w:r>
      <w:r w:rsidR="00865B1C">
        <w:rPr>
          <w:rFonts w:ascii="Times New Roman" w:hAnsi="Times New Roman" w:cs="Times New Roman"/>
          <w:sz w:val="24"/>
          <w:szCs w:val="24"/>
        </w:rPr>
        <w:t xml:space="preserve">što je </w:t>
      </w:r>
      <w:r w:rsidRPr="00563B2A">
        <w:rPr>
          <w:rFonts w:ascii="Times New Roman" w:hAnsi="Times New Roman" w:cs="Times New Roman"/>
          <w:sz w:val="24"/>
          <w:szCs w:val="24"/>
        </w:rPr>
        <w:t xml:space="preserve">u odnosu na ostvarenje u </w:t>
      </w:r>
      <w:r w:rsidR="00C6110E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Pr="00563B2A">
        <w:rPr>
          <w:rFonts w:ascii="Times New Roman" w:hAnsi="Times New Roman" w:cs="Times New Roman"/>
          <w:sz w:val="24"/>
          <w:szCs w:val="24"/>
        </w:rPr>
        <w:t>prethodn</w:t>
      </w:r>
      <w:r w:rsidR="00C6110E">
        <w:rPr>
          <w:rFonts w:ascii="Times New Roman" w:hAnsi="Times New Roman" w:cs="Times New Roman"/>
          <w:sz w:val="24"/>
          <w:szCs w:val="24"/>
        </w:rPr>
        <w:t>e</w:t>
      </w:r>
      <w:r w:rsidRPr="00563B2A">
        <w:rPr>
          <w:rFonts w:ascii="Times New Roman" w:hAnsi="Times New Roman" w:cs="Times New Roman"/>
          <w:sz w:val="24"/>
          <w:szCs w:val="24"/>
        </w:rPr>
        <w:t xml:space="preserve"> godin</w:t>
      </w:r>
      <w:r w:rsidR="00C6110E">
        <w:rPr>
          <w:rFonts w:ascii="Times New Roman" w:hAnsi="Times New Roman" w:cs="Times New Roman"/>
          <w:sz w:val="24"/>
          <w:szCs w:val="24"/>
        </w:rPr>
        <w:t>e</w:t>
      </w:r>
      <w:r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>više</w:t>
      </w:r>
      <w:r w:rsidR="00C6110E">
        <w:rPr>
          <w:rFonts w:ascii="Times New Roman" w:hAnsi="Times New Roman" w:cs="Times New Roman"/>
          <w:sz w:val="24"/>
          <w:szCs w:val="24"/>
        </w:rPr>
        <w:t xml:space="preserve"> za </w:t>
      </w:r>
      <w:r w:rsidR="00A561FA" w:rsidRPr="00A561FA">
        <w:rPr>
          <w:rFonts w:ascii="Times New Roman" w:hAnsi="Times New Roman" w:cs="Times New Roman"/>
          <w:sz w:val="24"/>
          <w:szCs w:val="24"/>
        </w:rPr>
        <w:t>472.643,93</w:t>
      </w:r>
      <w:r w:rsidR="00A561FA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>kn.</w:t>
      </w:r>
      <w:r w:rsidR="006A12D9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 xml:space="preserve">Unutar ukupnog </w:t>
      </w:r>
      <w:r w:rsidR="00865B1C">
        <w:rPr>
          <w:rFonts w:ascii="Times New Roman" w:hAnsi="Times New Roman" w:cs="Times New Roman"/>
          <w:sz w:val="24"/>
          <w:szCs w:val="24"/>
        </w:rPr>
        <w:t>povećanja</w:t>
      </w:r>
      <w:r w:rsidR="00BC31A5">
        <w:rPr>
          <w:rFonts w:ascii="Times New Roman" w:hAnsi="Times New Roman" w:cs="Times New Roman"/>
          <w:sz w:val="24"/>
          <w:szCs w:val="24"/>
        </w:rPr>
        <w:t xml:space="preserve"> najznačajnije </w:t>
      </w:r>
      <w:r w:rsidR="00C6110E">
        <w:rPr>
          <w:rFonts w:ascii="Times New Roman" w:hAnsi="Times New Roman" w:cs="Times New Roman"/>
          <w:sz w:val="24"/>
          <w:szCs w:val="24"/>
        </w:rPr>
        <w:t>p</w:t>
      </w:r>
      <w:r w:rsidR="00C83E7D">
        <w:rPr>
          <w:rFonts w:ascii="Times New Roman" w:hAnsi="Times New Roman" w:cs="Times New Roman"/>
          <w:sz w:val="24"/>
          <w:szCs w:val="24"/>
        </w:rPr>
        <w:t>romjene</w:t>
      </w:r>
      <w:r w:rsidR="00E955D3">
        <w:rPr>
          <w:rFonts w:ascii="Times New Roman" w:hAnsi="Times New Roman" w:cs="Times New Roman"/>
          <w:sz w:val="24"/>
          <w:szCs w:val="24"/>
        </w:rPr>
        <w:t xml:space="preserve"> </w:t>
      </w:r>
      <w:r w:rsidRPr="00563B2A">
        <w:rPr>
          <w:rFonts w:ascii="Times New Roman" w:hAnsi="Times New Roman" w:cs="Times New Roman"/>
          <w:sz w:val="24"/>
          <w:szCs w:val="24"/>
        </w:rPr>
        <w:t>se primjećuj</w:t>
      </w:r>
      <w:r w:rsidR="00C83E7D">
        <w:rPr>
          <w:rFonts w:ascii="Times New Roman" w:hAnsi="Times New Roman" w:cs="Times New Roman"/>
          <w:sz w:val="24"/>
          <w:szCs w:val="24"/>
        </w:rPr>
        <w:t>u</w:t>
      </w:r>
      <w:r w:rsidRPr="00563B2A">
        <w:rPr>
          <w:rFonts w:ascii="Times New Roman" w:hAnsi="Times New Roman" w:cs="Times New Roman"/>
          <w:sz w:val="24"/>
          <w:szCs w:val="24"/>
        </w:rPr>
        <w:t xml:space="preserve"> kod</w:t>
      </w:r>
      <w:r w:rsidR="00EC0485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>poreza i prireza na dohodak od nesamostalnog rada i pomoći temeljem prijenosa EU sredstava.</w:t>
      </w:r>
    </w:p>
    <w:p w14:paraId="10B1521B" w14:textId="77777777" w:rsidR="00A45807" w:rsidRDefault="00A45807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5F1A5" w14:textId="30FE5897" w:rsidR="008F5DB8" w:rsidRPr="00AA668E" w:rsidRDefault="008F5DB8" w:rsidP="00EC0485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8F5DB8">
        <w:rPr>
          <w:rFonts w:ascii="Times New Roman" w:hAnsi="Times New Roman" w:cs="Times New Roman"/>
          <w:sz w:val="24"/>
          <w:szCs w:val="24"/>
        </w:rPr>
        <w:t xml:space="preserve">Ukupni rashodi i izdaci </w:t>
      </w:r>
      <w:r w:rsidR="00865B1C">
        <w:rPr>
          <w:rFonts w:ascii="Times New Roman" w:hAnsi="Times New Roman" w:cs="Times New Roman"/>
          <w:sz w:val="24"/>
          <w:szCs w:val="24"/>
        </w:rPr>
        <w:t>(Y345</w:t>
      </w:r>
      <w:r w:rsidRPr="008F5DB8">
        <w:rPr>
          <w:rFonts w:ascii="Times New Roman" w:hAnsi="Times New Roman" w:cs="Times New Roman"/>
          <w:sz w:val="24"/>
          <w:szCs w:val="24"/>
        </w:rPr>
        <w:t>) ostvareni su u iznosu od</w:t>
      </w:r>
      <w:r w:rsidR="0080102D">
        <w:rPr>
          <w:rFonts w:ascii="Times New Roman" w:hAnsi="Times New Roman" w:cs="Times New Roman"/>
          <w:sz w:val="24"/>
          <w:szCs w:val="24"/>
        </w:rPr>
        <w:t xml:space="preserve"> </w:t>
      </w:r>
      <w:r w:rsidR="00392624">
        <w:rPr>
          <w:rFonts w:ascii="Times New Roman" w:hAnsi="Times New Roman" w:cs="Times New Roman"/>
          <w:sz w:val="24"/>
          <w:szCs w:val="24"/>
        </w:rPr>
        <w:t>4.211.058,86</w:t>
      </w:r>
      <w:r w:rsidR="00865B1C">
        <w:rPr>
          <w:rFonts w:ascii="Times New Roman" w:hAnsi="Times New Roman" w:cs="Times New Roman"/>
          <w:sz w:val="24"/>
          <w:szCs w:val="24"/>
        </w:rPr>
        <w:t xml:space="preserve"> </w:t>
      </w:r>
      <w:r w:rsidRPr="008F5DB8">
        <w:rPr>
          <w:rFonts w:ascii="Times New Roman" w:hAnsi="Times New Roman" w:cs="Times New Roman"/>
          <w:sz w:val="24"/>
          <w:szCs w:val="24"/>
        </w:rPr>
        <w:t>kn. U</w:t>
      </w:r>
      <w:r w:rsidR="008D7621">
        <w:rPr>
          <w:rFonts w:ascii="Times New Roman" w:hAnsi="Times New Roman" w:cs="Times New Roman"/>
          <w:sz w:val="24"/>
          <w:szCs w:val="24"/>
        </w:rPr>
        <w:t xml:space="preserve"> </w:t>
      </w:r>
      <w:r w:rsidRPr="008F5DB8">
        <w:rPr>
          <w:rFonts w:ascii="Times New Roman" w:hAnsi="Times New Roman" w:cs="Times New Roman"/>
          <w:sz w:val="24"/>
          <w:szCs w:val="24"/>
        </w:rPr>
        <w:t xml:space="preserve">odnosu na </w:t>
      </w:r>
      <w:r w:rsidR="002E6BB6">
        <w:rPr>
          <w:rFonts w:ascii="Times New Roman" w:hAnsi="Times New Roman" w:cs="Times New Roman"/>
          <w:sz w:val="24"/>
          <w:szCs w:val="24"/>
        </w:rPr>
        <w:t xml:space="preserve">izvještajno razdoblje </w:t>
      </w:r>
      <w:r w:rsidR="002E6BB6" w:rsidRPr="00563B2A">
        <w:rPr>
          <w:rFonts w:ascii="Times New Roman" w:hAnsi="Times New Roman" w:cs="Times New Roman"/>
          <w:sz w:val="24"/>
          <w:szCs w:val="24"/>
        </w:rPr>
        <w:t>prethodn</w:t>
      </w:r>
      <w:r w:rsidR="002E6BB6">
        <w:rPr>
          <w:rFonts w:ascii="Times New Roman" w:hAnsi="Times New Roman" w:cs="Times New Roman"/>
          <w:sz w:val="24"/>
          <w:szCs w:val="24"/>
        </w:rPr>
        <w:t>e</w:t>
      </w:r>
      <w:r w:rsidR="002E6BB6" w:rsidRPr="00563B2A">
        <w:rPr>
          <w:rFonts w:ascii="Times New Roman" w:hAnsi="Times New Roman" w:cs="Times New Roman"/>
          <w:sz w:val="24"/>
          <w:szCs w:val="24"/>
        </w:rPr>
        <w:t xml:space="preserve"> godin</w:t>
      </w:r>
      <w:r w:rsidR="002E6BB6">
        <w:rPr>
          <w:rFonts w:ascii="Times New Roman" w:hAnsi="Times New Roman" w:cs="Times New Roman"/>
          <w:sz w:val="24"/>
          <w:szCs w:val="24"/>
        </w:rPr>
        <w:t>e</w:t>
      </w:r>
      <w:r w:rsidR="002E6BB6" w:rsidRPr="00563B2A">
        <w:rPr>
          <w:rFonts w:ascii="Times New Roman" w:hAnsi="Times New Roman" w:cs="Times New Roman"/>
          <w:sz w:val="24"/>
          <w:szCs w:val="24"/>
        </w:rPr>
        <w:t xml:space="preserve"> </w:t>
      </w:r>
      <w:r w:rsidR="00865B1C">
        <w:rPr>
          <w:rFonts w:ascii="Times New Roman" w:hAnsi="Times New Roman" w:cs="Times New Roman"/>
          <w:sz w:val="24"/>
          <w:szCs w:val="24"/>
        </w:rPr>
        <w:t>manje</w:t>
      </w:r>
      <w:r w:rsidRPr="008F5DB8">
        <w:rPr>
          <w:rFonts w:ascii="Times New Roman" w:hAnsi="Times New Roman" w:cs="Times New Roman"/>
          <w:sz w:val="24"/>
          <w:szCs w:val="24"/>
        </w:rPr>
        <w:t xml:space="preserve"> su izvršeni za</w:t>
      </w:r>
      <w:r w:rsidR="0080102D">
        <w:rPr>
          <w:rFonts w:ascii="Times New Roman" w:hAnsi="Times New Roman" w:cs="Times New Roman"/>
          <w:sz w:val="24"/>
          <w:szCs w:val="24"/>
        </w:rPr>
        <w:t xml:space="preserve"> </w:t>
      </w:r>
      <w:r w:rsidR="00392624">
        <w:rPr>
          <w:rFonts w:ascii="Times New Roman" w:hAnsi="Times New Roman" w:cs="Times New Roman"/>
          <w:sz w:val="24"/>
          <w:szCs w:val="24"/>
        </w:rPr>
        <w:t>2.048.907,14</w:t>
      </w:r>
      <w:r w:rsidR="00865B1C">
        <w:rPr>
          <w:rFonts w:ascii="Times New Roman" w:hAnsi="Times New Roman" w:cs="Times New Roman"/>
          <w:sz w:val="24"/>
          <w:szCs w:val="24"/>
        </w:rPr>
        <w:t xml:space="preserve"> </w:t>
      </w:r>
      <w:r w:rsidR="0080102D">
        <w:rPr>
          <w:rFonts w:ascii="Times New Roman" w:hAnsi="Times New Roman" w:cs="Times New Roman"/>
          <w:sz w:val="24"/>
          <w:szCs w:val="24"/>
        </w:rPr>
        <w:t>kn.</w:t>
      </w:r>
      <w:r w:rsidR="00B562AB">
        <w:rPr>
          <w:rFonts w:ascii="Times New Roman" w:hAnsi="Times New Roman" w:cs="Times New Roman"/>
          <w:sz w:val="24"/>
          <w:szCs w:val="24"/>
        </w:rPr>
        <w:t xml:space="preserve"> U nastavku</w:t>
      </w:r>
      <w:r w:rsidR="00835B1C">
        <w:rPr>
          <w:rFonts w:ascii="Times New Roman" w:hAnsi="Times New Roman" w:cs="Times New Roman"/>
          <w:sz w:val="24"/>
          <w:szCs w:val="24"/>
        </w:rPr>
        <w:t xml:space="preserve"> je</w:t>
      </w:r>
      <w:r w:rsidR="00B562AB">
        <w:rPr>
          <w:rFonts w:ascii="Times New Roman" w:hAnsi="Times New Roman" w:cs="Times New Roman"/>
          <w:sz w:val="24"/>
          <w:szCs w:val="24"/>
        </w:rPr>
        <w:t xml:space="preserve"> tabelarni prikaz rezultata poslovanja po navedenim skupinama prihoda odnosno rashoda poslovanja.</w:t>
      </w:r>
    </w:p>
    <w:p w14:paraId="031F38DD" w14:textId="2211D1AB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3F0D4" w14:textId="289964C2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C6E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4E35C5">
        <w:rPr>
          <w:rFonts w:ascii="Times New Roman" w:hAnsi="Times New Roman" w:cs="Times New Roman"/>
          <w:b/>
          <w:sz w:val="24"/>
          <w:szCs w:val="24"/>
        </w:rPr>
        <w:t>1</w:t>
      </w:r>
      <w:r w:rsidRPr="00E75C6E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sz w:val="24"/>
          <w:szCs w:val="24"/>
        </w:rPr>
        <w:t>Ukupni prihodi i rashodi, primici i izdaci u</w:t>
      </w:r>
      <w:r w:rsidR="004E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8E">
        <w:rPr>
          <w:rFonts w:ascii="Times New Roman" w:hAnsi="Times New Roman" w:cs="Times New Roman"/>
          <w:b/>
          <w:sz w:val="24"/>
          <w:szCs w:val="24"/>
        </w:rPr>
        <w:t>I</w:t>
      </w:r>
      <w:r w:rsidR="00392624">
        <w:rPr>
          <w:rFonts w:ascii="Times New Roman" w:hAnsi="Times New Roman" w:cs="Times New Roman"/>
          <w:b/>
          <w:sz w:val="24"/>
          <w:szCs w:val="24"/>
        </w:rPr>
        <w:t>I</w:t>
      </w:r>
      <w:r w:rsidR="004E35C5">
        <w:rPr>
          <w:rFonts w:ascii="Times New Roman" w:hAnsi="Times New Roman" w:cs="Times New Roman"/>
          <w:b/>
          <w:sz w:val="24"/>
          <w:szCs w:val="24"/>
        </w:rPr>
        <w:t>. kvartalu 202</w:t>
      </w:r>
      <w:r w:rsidR="00D705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</w:t>
      </w:r>
      <w:r w:rsidR="004E35C5">
        <w:rPr>
          <w:rFonts w:ascii="Times New Roman" w:hAnsi="Times New Roman" w:cs="Times New Roman"/>
          <w:b/>
          <w:sz w:val="24"/>
          <w:szCs w:val="24"/>
        </w:rPr>
        <w:t>e</w:t>
      </w:r>
    </w:p>
    <w:p w14:paraId="52725A88" w14:textId="77777777" w:rsidR="004D6F72" w:rsidRDefault="004D6F72" w:rsidP="008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icareetke4-isticanje11"/>
        <w:tblW w:w="9087" w:type="dxa"/>
        <w:jc w:val="center"/>
        <w:tblLook w:val="04A0" w:firstRow="1" w:lastRow="0" w:firstColumn="1" w:lastColumn="0" w:noHBand="0" w:noVBand="1"/>
      </w:tblPr>
      <w:tblGrid>
        <w:gridCol w:w="883"/>
        <w:gridCol w:w="3703"/>
        <w:gridCol w:w="936"/>
        <w:gridCol w:w="1283"/>
        <w:gridCol w:w="1476"/>
        <w:gridCol w:w="806"/>
      </w:tblGrid>
      <w:tr w:rsidR="008F5DB8" w14:paraId="2A848124" w14:textId="77777777" w:rsidTr="00B3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72E6B476" w14:textId="1ABE4F9F" w:rsidR="008F5DB8" w:rsidRDefault="008F5DB8" w:rsidP="008F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</w:t>
            </w:r>
          </w:p>
        </w:tc>
        <w:tc>
          <w:tcPr>
            <w:tcW w:w="3703" w:type="dxa"/>
          </w:tcPr>
          <w:p w14:paraId="17A5FB78" w14:textId="4DC56ED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36" w:type="dxa"/>
          </w:tcPr>
          <w:p w14:paraId="55ACF3F3" w14:textId="1941E63B" w:rsidR="008F5DB8" w:rsidRPr="00D70592" w:rsidRDefault="00D70592" w:rsidP="00D70592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1283" w:type="dxa"/>
          </w:tcPr>
          <w:p w14:paraId="67178472" w14:textId="764D2342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prethodne godine</w:t>
            </w:r>
          </w:p>
        </w:tc>
        <w:tc>
          <w:tcPr>
            <w:tcW w:w="1476" w:type="dxa"/>
          </w:tcPr>
          <w:p w14:paraId="0C40FB15" w14:textId="7C1F79BC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Ostvareno tekuće razdoblje</w:t>
            </w:r>
          </w:p>
        </w:tc>
        <w:tc>
          <w:tcPr>
            <w:tcW w:w="806" w:type="dxa"/>
          </w:tcPr>
          <w:p w14:paraId="33ED1D29" w14:textId="64A67A6E" w:rsidR="008F5DB8" w:rsidRDefault="008F5DB8" w:rsidP="008F5DB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</w:tr>
      <w:tr w:rsidR="00AA668E" w14:paraId="694EE298" w14:textId="77777777" w:rsidTr="00B3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385B145A" w14:textId="44683925" w:rsidR="00AA668E" w:rsidRDefault="00AA668E" w:rsidP="00AA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3" w:type="dxa"/>
          </w:tcPr>
          <w:p w14:paraId="1928851C" w14:textId="69E98418" w:rsidR="00AA668E" w:rsidRDefault="00AA668E" w:rsidP="00AA66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936" w:type="dxa"/>
          </w:tcPr>
          <w:p w14:paraId="4287306E" w14:textId="156BB8E9" w:rsidR="00AA668E" w:rsidRDefault="00D70592" w:rsidP="00AA66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14:paraId="5759BAB6" w14:textId="466363EB" w:rsidR="00AA668E" w:rsidRPr="00073C41" w:rsidRDefault="00392624" w:rsidP="00AA668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5.596.737</w:t>
            </w:r>
          </w:p>
        </w:tc>
        <w:tc>
          <w:tcPr>
            <w:tcW w:w="1476" w:type="dxa"/>
          </w:tcPr>
          <w:p w14:paraId="285CAE49" w14:textId="7E6D4588" w:rsidR="00AA668E" w:rsidRPr="00073C41" w:rsidRDefault="00392624" w:rsidP="00AA668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6.371.194,67</w:t>
            </w:r>
          </w:p>
        </w:tc>
        <w:tc>
          <w:tcPr>
            <w:tcW w:w="806" w:type="dxa"/>
          </w:tcPr>
          <w:p w14:paraId="0696FC04" w14:textId="018B7F85" w:rsidR="00AA668E" w:rsidRPr="00073C41" w:rsidRDefault="00D70592" w:rsidP="00AA668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62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A668E" w14:paraId="3A3F8E03" w14:textId="77777777" w:rsidTr="00B305BE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1257C374" w14:textId="6D652C43" w:rsidR="00AA668E" w:rsidRDefault="00AA668E" w:rsidP="00AA66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3" w:type="dxa"/>
          </w:tcPr>
          <w:p w14:paraId="4BF1F1A3" w14:textId="7BB01735" w:rsidR="00AA668E" w:rsidRDefault="00AA668E" w:rsidP="00AA66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936" w:type="dxa"/>
          </w:tcPr>
          <w:p w14:paraId="1BCFD268" w14:textId="766D6136" w:rsidR="00AA668E" w:rsidRDefault="00D70592" w:rsidP="00AA668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14:paraId="0EC7B19B" w14:textId="714F2603" w:rsidR="00AA668E" w:rsidRPr="00073C41" w:rsidRDefault="00392624" w:rsidP="00AA668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2.634</w:t>
            </w:r>
          </w:p>
        </w:tc>
        <w:tc>
          <w:tcPr>
            <w:tcW w:w="1476" w:type="dxa"/>
          </w:tcPr>
          <w:p w14:paraId="1DF54846" w14:textId="7D07B55A" w:rsidR="00AA668E" w:rsidRPr="00073C41" w:rsidRDefault="00392624" w:rsidP="00AA668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820,26</w:t>
            </w:r>
          </w:p>
        </w:tc>
        <w:tc>
          <w:tcPr>
            <w:tcW w:w="806" w:type="dxa"/>
          </w:tcPr>
          <w:p w14:paraId="65E26B69" w14:textId="0E90E05B" w:rsidR="00AA668E" w:rsidRPr="00073C41" w:rsidRDefault="00392624" w:rsidP="00AA668E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5A5B2E" w14:paraId="054AC6CE" w14:textId="77777777" w:rsidTr="00B3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3337CE06" w14:textId="5D5FEECA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</w:tcPr>
          <w:p w14:paraId="7EE79A36" w14:textId="11706C60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936" w:type="dxa"/>
          </w:tcPr>
          <w:p w14:paraId="16140840" w14:textId="6BF5E7C7" w:rsidR="005A5B2E" w:rsidRDefault="00D70592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14:paraId="2D4CEA64" w14:textId="6EDC2C61" w:rsidR="005A5B2E" w:rsidRDefault="007777CC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  <w:p w14:paraId="198D31D4" w14:textId="4689BE0E" w:rsidR="00D70592" w:rsidRPr="00073C41" w:rsidRDefault="00D70592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8BD5CCB" w14:textId="59B0F229" w:rsidR="005A5B2E" w:rsidRPr="00073C41" w:rsidRDefault="00D70592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C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06" w:type="dxa"/>
          </w:tcPr>
          <w:p w14:paraId="739DBC39" w14:textId="5A928D78" w:rsidR="005A5B2E" w:rsidRPr="00073C41" w:rsidRDefault="00D70592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C41" w:rsidRPr="001875AC" w14:paraId="1CBB7B0E" w14:textId="77777777" w:rsidTr="00B305BE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  <w:shd w:val="clear" w:color="auto" w:fill="F7C890" w:themeFill="accent2" w:themeFillTint="99"/>
          </w:tcPr>
          <w:p w14:paraId="05F56054" w14:textId="5BB2A8A5" w:rsidR="00073C41" w:rsidRPr="001875AC" w:rsidRDefault="00073C41" w:rsidP="00073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PRIHODI I PRIMICI</w:t>
            </w:r>
          </w:p>
        </w:tc>
        <w:tc>
          <w:tcPr>
            <w:tcW w:w="936" w:type="dxa"/>
            <w:shd w:val="clear" w:color="auto" w:fill="F7C890" w:themeFill="accent2" w:themeFillTint="99"/>
          </w:tcPr>
          <w:p w14:paraId="317D1A8F" w14:textId="3AACF2B7" w:rsidR="00073C41" w:rsidRPr="001875AC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X678</w:t>
            </w:r>
          </w:p>
        </w:tc>
        <w:tc>
          <w:tcPr>
            <w:tcW w:w="1283" w:type="dxa"/>
            <w:shd w:val="clear" w:color="auto" w:fill="F7C890" w:themeFill="accent2" w:themeFillTint="99"/>
          </w:tcPr>
          <w:p w14:paraId="2770A197" w14:textId="5F15FF3C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5.899.371</w:t>
            </w:r>
          </w:p>
        </w:tc>
        <w:tc>
          <w:tcPr>
            <w:tcW w:w="1476" w:type="dxa"/>
            <w:shd w:val="clear" w:color="auto" w:fill="F7C890" w:themeFill="accent2" w:themeFillTint="99"/>
          </w:tcPr>
          <w:p w14:paraId="26F3D5D4" w14:textId="62AE9282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6.372.014,93</w:t>
            </w:r>
          </w:p>
        </w:tc>
        <w:tc>
          <w:tcPr>
            <w:tcW w:w="806" w:type="dxa"/>
            <w:shd w:val="clear" w:color="auto" w:fill="F7C890" w:themeFill="accent2" w:themeFillTint="99"/>
          </w:tcPr>
          <w:p w14:paraId="735EF3CA" w14:textId="30675E12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73C41" w14:paraId="45788FBB" w14:textId="77777777" w:rsidTr="00B3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5F6C8680" w14:textId="3987473E" w:rsidR="00073C41" w:rsidRDefault="00073C41" w:rsidP="0007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</w:tcPr>
          <w:p w14:paraId="6170C21A" w14:textId="41E07803" w:rsidR="00073C41" w:rsidRDefault="00073C41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936" w:type="dxa"/>
          </w:tcPr>
          <w:p w14:paraId="3DD344F9" w14:textId="1E4B7A81" w:rsidR="00073C41" w:rsidRDefault="00D70592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14:paraId="6D09E304" w14:textId="173BE45D" w:rsidR="00073C41" w:rsidRPr="00073C41" w:rsidRDefault="00392624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3.536.631</w:t>
            </w:r>
          </w:p>
        </w:tc>
        <w:tc>
          <w:tcPr>
            <w:tcW w:w="1476" w:type="dxa"/>
          </w:tcPr>
          <w:p w14:paraId="2F56F323" w14:textId="50A17334" w:rsidR="00073C41" w:rsidRPr="00073C41" w:rsidRDefault="00392624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3.188.855,59</w:t>
            </w:r>
          </w:p>
        </w:tc>
        <w:tc>
          <w:tcPr>
            <w:tcW w:w="806" w:type="dxa"/>
          </w:tcPr>
          <w:p w14:paraId="35BA41BC" w14:textId="63DF192B" w:rsidR="00073C41" w:rsidRPr="00073C41" w:rsidRDefault="00392624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073C41" w14:paraId="02D16932" w14:textId="77777777" w:rsidTr="00B305BE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3D2EC8E2" w14:textId="15C4ECF8" w:rsidR="00073C41" w:rsidRDefault="00073C41" w:rsidP="00073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3" w:type="dxa"/>
          </w:tcPr>
          <w:p w14:paraId="46DD58AC" w14:textId="0B61A5F9" w:rsidR="00073C41" w:rsidRDefault="00073C41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</w:t>
            </w:r>
            <w:r w:rsidR="00D70592">
              <w:rPr>
                <w:rFonts w:ascii="Times New Roman" w:hAnsi="Times New Roman" w:cs="Times New Roman"/>
                <w:sz w:val="24"/>
                <w:szCs w:val="24"/>
              </w:rPr>
              <w:t>za nabavu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nefinancijske imovine</w:t>
            </w:r>
          </w:p>
        </w:tc>
        <w:tc>
          <w:tcPr>
            <w:tcW w:w="936" w:type="dxa"/>
          </w:tcPr>
          <w:p w14:paraId="349F9EC5" w14:textId="3C28FDA0" w:rsidR="00073C41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6A9AAEB3" w14:textId="1AAC4CA8" w:rsidR="00073C41" w:rsidRPr="00073C41" w:rsidRDefault="00392624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2.993.335</w:t>
            </w:r>
          </w:p>
        </w:tc>
        <w:tc>
          <w:tcPr>
            <w:tcW w:w="1476" w:type="dxa"/>
          </w:tcPr>
          <w:p w14:paraId="4B2CFFA3" w14:textId="01F473CF" w:rsidR="00073C41" w:rsidRPr="00073C41" w:rsidRDefault="00392624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847.780,55</w:t>
            </w:r>
          </w:p>
        </w:tc>
        <w:tc>
          <w:tcPr>
            <w:tcW w:w="806" w:type="dxa"/>
          </w:tcPr>
          <w:p w14:paraId="1857FEA9" w14:textId="423B71A5" w:rsidR="00073C41" w:rsidRPr="00073C41" w:rsidRDefault="00392624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5A5B2E" w14:paraId="2AF1AEDC" w14:textId="77777777" w:rsidTr="00B3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2F9B6D12" w14:textId="3EC39899" w:rsidR="005A5B2E" w:rsidRDefault="005A5B2E" w:rsidP="005A5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</w:tcPr>
          <w:p w14:paraId="78B42154" w14:textId="2BF11178" w:rsidR="005A5B2E" w:rsidRDefault="005A5B2E" w:rsidP="005A5B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936" w:type="dxa"/>
          </w:tcPr>
          <w:p w14:paraId="316F92E5" w14:textId="42F018C8" w:rsidR="005A5B2E" w:rsidRDefault="005A5B2E" w:rsidP="005A5B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14:paraId="20632CF1" w14:textId="0104FEAB" w:rsidR="005A5B2E" w:rsidRPr="00073C41" w:rsidRDefault="00D85C9A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70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095B83B3" w14:textId="029EA81C" w:rsidR="005A5B2E" w:rsidRPr="00073C41" w:rsidRDefault="007777CC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174.422,72</w:t>
            </w:r>
          </w:p>
          <w:p w14:paraId="17BFD38C" w14:textId="19E88C4F" w:rsidR="00C81FD7" w:rsidRPr="00073C41" w:rsidRDefault="00C81FD7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35236BF7" w14:textId="1BB4D1F1" w:rsidR="005A5B2E" w:rsidRPr="00073C41" w:rsidRDefault="00453903" w:rsidP="005A5B2E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C41" w:rsidRPr="001875AC" w14:paraId="7BC11673" w14:textId="77777777" w:rsidTr="00B305BE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6" w:type="dxa"/>
            <w:gridSpan w:val="2"/>
            <w:shd w:val="clear" w:color="auto" w:fill="F7C890" w:themeFill="accent2" w:themeFillTint="99"/>
          </w:tcPr>
          <w:p w14:paraId="3C71B384" w14:textId="1ACFF56E" w:rsidR="00073C41" w:rsidRPr="001875AC" w:rsidRDefault="00073C41" w:rsidP="00073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5AC">
              <w:rPr>
                <w:rFonts w:ascii="Times New Roman" w:hAnsi="Times New Roman" w:cs="Times New Roman"/>
                <w:sz w:val="24"/>
                <w:szCs w:val="24"/>
              </w:rPr>
              <w:t>UKUPNO RASHODI I IZDACI</w:t>
            </w:r>
          </w:p>
        </w:tc>
        <w:tc>
          <w:tcPr>
            <w:tcW w:w="936" w:type="dxa"/>
            <w:shd w:val="clear" w:color="auto" w:fill="F7C890" w:themeFill="accent2" w:themeFillTint="99"/>
          </w:tcPr>
          <w:p w14:paraId="7100A558" w14:textId="4A7B705B" w:rsidR="00073C41" w:rsidRPr="001875AC" w:rsidRDefault="00D70592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Y345</w:t>
            </w:r>
          </w:p>
        </w:tc>
        <w:tc>
          <w:tcPr>
            <w:tcW w:w="1283" w:type="dxa"/>
            <w:shd w:val="clear" w:color="auto" w:fill="F7C890" w:themeFill="accent2" w:themeFillTint="99"/>
          </w:tcPr>
          <w:p w14:paraId="40D40B5E" w14:textId="3F1B5B3C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6.529.966</w:t>
            </w:r>
          </w:p>
        </w:tc>
        <w:tc>
          <w:tcPr>
            <w:tcW w:w="1476" w:type="dxa"/>
            <w:shd w:val="clear" w:color="auto" w:fill="F7C890" w:themeFill="accent2" w:themeFillTint="99"/>
          </w:tcPr>
          <w:p w14:paraId="21C4EC4B" w14:textId="493A1FE0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4.211.058,86</w:t>
            </w:r>
          </w:p>
        </w:tc>
        <w:tc>
          <w:tcPr>
            <w:tcW w:w="806" w:type="dxa"/>
            <w:shd w:val="clear" w:color="auto" w:fill="F7C890" w:themeFill="accent2" w:themeFillTint="99"/>
          </w:tcPr>
          <w:p w14:paraId="1AA9B63E" w14:textId="378E1BC7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073C41" w14:paraId="1A5BE7EB" w14:textId="77777777" w:rsidTr="00B3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36BD67CD" w14:textId="71201C9B" w:rsidR="00073C41" w:rsidRDefault="00073C41" w:rsidP="0007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</w:tcPr>
          <w:p w14:paraId="1B43E5A4" w14:textId="47556001" w:rsidR="00073C41" w:rsidRDefault="00073C41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</w:t>
            </w:r>
          </w:p>
        </w:tc>
        <w:tc>
          <w:tcPr>
            <w:tcW w:w="936" w:type="dxa"/>
          </w:tcPr>
          <w:p w14:paraId="16CD779B" w14:textId="4105DF88" w:rsidR="00073C41" w:rsidRDefault="00B305BE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X005</w:t>
            </w:r>
          </w:p>
        </w:tc>
        <w:tc>
          <w:tcPr>
            <w:tcW w:w="1283" w:type="dxa"/>
          </w:tcPr>
          <w:p w14:paraId="63724388" w14:textId="78E523D4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14:paraId="3195AA86" w14:textId="72017F4E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2.160.956,07</w:t>
            </w:r>
          </w:p>
        </w:tc>
        <w:tc>
          <w:tcPr>
            <w:tcW w:w="806" w:type="dxa"/>
          </w:tcPr>
          <w:p w14:paraId="55BBA2A8" w14:textId="0A7C4200" w:rsidR="00073C41" w:rsidRPr="00073C41" w:rsidRDefault="00073C41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41" w14:paraId="7170C2C7" w14:textId="77777777" w:rsidTr="00B305BE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1FE90F19" w14:textId="3E4EA56A" w:rsidR="00073C41" w:rsidRDefault="00073C41" w:rsidP="0007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</w:tcPr>
          <w:p w14:paraId="4AF506AD" w14:textId="25CB472C" w:rsidR="00073C41" w:rsidRDefault="00073C41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 –PRENESENI</w:t>
            </w:r>
          </w:p>
        </w:tc>
        <w:tc>
          <w:tcPr>
            <w:tcW w:w="936" w:type="dxa"/>
          </w:tcPr>
          <w:p w14:paraId="350DF776" w14:textId="172E486C" w:rsidR="00073C41" w:rsidRDefault="00B305BE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9221-9222</w:t>
            </w:r>
          </w:p>
        </w:tc>
        <w:tc>
          <w:tcPr>
            <w:tcW w:w="1283" w:type="dxa"/>
          </w:tcPr>
          <w:p w14:paraId="73DB30D2" w14:textId="1984EB2C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330.719</w:t>
            </w:r>
          </w:p>
        </w:tc>
        <w:tc>
          <w:tcPr>
            <w:tcW w:w="1476" w:type="dxa"/>
          </w:tcPr>
          <w:p w14:paraId="3AECE904" w14:textId="781AA903" w:rsidR="00073C41" w:rsidRPr="00073C41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0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C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14:paraId="2DB41AB1" w14:textId="3E1A0FE2" w:rsidR="00073C41" w:rsidRPr="00073C41" w:rsidRDefault="00B305BE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5BE" w:rsidRPr="00166CDF" w14:paraId="44A72EB0" w14:textId="77777777" w:rsidTr="00B3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</w:tcPr>
          <w:p w14:paraId="0D7BE5BE" w14:textId="343480F6" w:rsidR="00B305BE" w:rsidRPr="00166CDF" w:rsidRDefault="00B305BE" w:rsidP="0007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shd w:val="clear" w:color="auto" w:fill="B0BEA0" w:themeFill="accent6" w:themeFillTint="99"/>
          </w:tcPr>
          <w:p w14:paraId="65295541" w14:textId="7ADCD9C4" w:rsidR="00B305BE" w:rsidRDefault="00B305BE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I PRIMITAKA –PRENESENI</w:t>
            </w:r>
          </w:p>
        </w:tc>
        <w:tc>
          <w:tcPr>
            <w:tcW w:w="936" w:type="dxa"/>
            <w:shd w:val="clear" w:color="auto" w:fill="B0BEA0" w:themeFill="accent6" w:themeFillTint="99"/>
          </w:tcPr>
          <w:p w14:paraId="7DB89765" w14:textId="371ECEF9" w:rsidR="00B305BE" w:rsidRPr="00B305BE" w:rsidRDefault="00B305BE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5BE">
              <w:rPr>
                <w:rFonts w:ascii="Times New Roman" w:hAnsi="Times New Roman" w:cs="Times New Roman"/>
                <w:bCs/>
                <w:sz w:val="24"/>
                <w:szCs w:val="24"/>
              </w:rPr>
              <w:t>9222-9221</w:t>
            </w:r>
          </w:p>
        </w:tc>
        <w:tc>
          <w:tcPr>
            <w:tcW w:w="1283" w:type="dxa"/>
            <w:shd w:val="clear" w:color="auto" w:fill="B0BEA0" w:themeFill="accent6" w:themeFillTint="99"/>
          </w:tcPr>
          <w:p w14:paraId="2D94F667" w14:textId="0E1FE180" w:rsidR="00B305BE" w:rsidRPr="00073C41" w:rsidRDefault="00B305BE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C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  <w:shd w:val="clear" w:color="auto" w:fill="B0BEA0" w:themeFill="accent6" w:themeFillTint="99"/>
          </w:tcPr>
          <w:p w14:paraId="46BD98DF" w14:textId="08FC4DBF" w:rsidR="00B305BE" w:rsidRPr="00073C41" w:rsidRDefault="00B305BE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1.066.187,93</w:t>
            </w:r>
          </w:p>
        </w:tc>
        <w:tc>
          <w:tcPr>
            <w:tcW w:w="806" w:type="dxa"/>
            <w:shd w:val="clear" w:color="auto" w:fill="B0BEA0" w:themeFill="accent6" w:themeFillTint="99"/>
          </w:tcPr>
          <w:p w14:paraId="729E797A" w14:textId="64FC8925" w:rsidR="00B305BE" w:rsidRPr="00073C41" w:rsidRDefault="00D85C9A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7CC" w:rsidRPr="00166CDF" w14:paraId="715A4A8C" w14:textId="77777777" w:rsidTr="00B305BE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</w:tcPr>
          <w:p w14:paraId="3BF38C4C" w14:textId="5621BA77" w:rsidR="007777CC" w:rsidRDefault="007777CC" w:rsidP="0007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703" w:type="dxa"/>
            <w:shd w:val="clear" w:color="auto" w:fill="B0BEA0" w:themeFill="accent6" w:themeFillTint="99"/>
          </w:tcPr>
          <w:p w14:paraId="095A07C5" w14:textId="2587D555" w:rsidR="007777CC" w:rsidRDefault="007777CC" w:rsidP="00073C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I PRIMITAKA - RASPOLOŽIVI</w:t>
            </w:r>
          </w:p>
        </w:tc>
        <w:tc>
          <w:tcPr>
            <w:tcW w:w="936" w:type="dxa"/>
            <w:shd w:val="clear" w:color="auto" w:fill="B0BEA0" w:themeFill="accent6" w:themeFillTint="99"/>
          </w:tcPr>
          <w:p w14:paraId="5DE8C0F8" w14:textId="4ABE8A77" w:rsidR="007777CC" w:rsidRDefault="007777CC" w:rsidP="00073C4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X006</w:t>
            </w:r>
          </w:p>
        </w:tc>
        <w:tc>
          <w:tcPr>
            <w:tcW w:w="1283" w:type="dxa"/>
            <w:shd w:val="clear" w:color="auto" w:fill="B0BEA0" w:themeFill="accent6" w:themeFillTint="99"/>
          </w:tcPr>
          <w:p w14:paraId="453FD0F8" w14:textId="70D307BB" w:rsidR="007777CC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5C9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  <w:shd w:val="clear" w:color="auto" w:fill="B0BEA0" w:themeFill="accent6" w:themeFillTint="99"/>
          </w:tcPr>
          <w:p w14:paraId="3C40A2FE" w14:textId="1DFF0FFA" w:rsidR="007777CC" w:rsidRDefault="007777CC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1.094.768,14</w:t>
            </w:r>
          </w:p>
        </w:tc>
        <w:tc>
          <w:tcPr>
            <w:tcW w:w="806" w:type="dxa"/>
            <w:shd w:val="clear" w:color="auto" w:fill="B0BEA0" w:themeFill="accent6" w:themeFillTint="99"/>
          </w:tcPr>
          <w:p w14:paraId="16B9CF81" w14:textId="25EF3622" w:rsidR="007777CC" w:rsidRDefault="00D85C9A" w:rsidP="00073C41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2C6" w:rsidRPr="00166CDF" w14:paraId="6B6C8E9A" w14:textId="77777777" w:rsidTr="00B3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shd w:val="clear" w:color="auto" w:fill="B0BEA0" w:themeFill="accent6" w:themeFillTint="99"/>
          </w:tcPr>
          <w:p w14:paraId="625A55BD" w14:textId="4E097366" w:rsidR="00C742C6" w:rsidRDefault="00087570" w:rsidP="00073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3703" w:type="dxa"/>
            <w:shd w:val="clear" w:color="auto" w:fill="B0BEA0" w:themeFill="accent6" w:themeFillTint="99"/>
          </w:tcPr>
          <w:p w14:paraId="3E980FD3" w14:textId="7128EFC1" w:rsidR="00C742C6" w:rsidRDefault="007777CC" w:rsidP="00073C4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 PRIMITAKA ZA POKRIĆE</w:t>
            </w:r>
          </w:p>
        </w:tc>
        <w:tc>
          <w:tcPr>
            <w:tcW w:w="936" w:type="dxa"/>
            <w:shd w:val="clear" w:color="auto" w:fill="B0BEA0" w:themeFill="accent6" w:themeFillTint="99"/>
          </w:tcPr>
          <w:p w14:paraId="6AA3D529" w14:textId="1742A8A9" w:rsidR="00C742C6" w:rsidRPr="00B305BE" w:rsidRDefault="00087570" w:rsidP="00073C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X006</w:t>
            </w:r>
          </w:p>
        </w:tc>
        <w:tc>
          <w:tcPr>
            <w:tcW w:w="1283" w:type="dxa"/>
            <w:shd w:val="clear" w:color="auto" w:fill="B0BEA0" w:themeFill="accent6" w:themeFillTint="99"/>
          </w:tcPr>
          <w:p w14:paraId="2A3578FC" w14:textId="02F5B422" w:rsidR="00C742C6" w:rsidRDefault="007777CC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299.876</w:t>
            </w:r>
          </w:p>
        </w:tc>
        <w:tc>
          <w:tcPr>
            <w:tcW w:w="1476" w:type="dxa"/>
            <w:shd w:val="clear" w:color="auto" w:fill="B0BEA0" w:themeFill="accent6" w:themeFillTint="99"/>
          </w:tcPr>
          <w:p w14:paraId="606F3562" w14:textId="04BE7910" w:rsidR="00C742C6" w:rsidRDefault="00D85C9A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6" w:type="dxa"/>
            <w:shd w:val="clear" w:color="auto" w:fill="B0BEA0" w:themeFill="accent6" w:themeFillTint="99"/>
          </w:tcPr>
          <w:p w14:paraId="255FE8A3" w14:textId="52AF30C7" w:rsidR="00C742C6" w:rsidRPr="00073C41" w:rsidRDefault="00D85C9A" w:rsidP="00073C41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2E8A7AA" w14:textId="77777777" w:rsidR="005C1D7D" w:rsidRDefault="005C1D7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B0C0E" w14:textId="31401815" w:rsidR="00F7122E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3" w:name="_Toc108084182"/>
      <w:r w:rsidRPr="005C1D7D">
        <w:rPr>
          <w:rFonts w:ascii="Times New Roman" w:hAnsi="Times New Roman" w:cs="Times New Roman"/>
        </w:rPr>
        <w:t xml:space="preserve">BILJEŠKA BROJ 2 </w:t>
      </w:r>
      <w:r w:rsidR="00F7122E" w:rsidRPr="005C1D7D">
        <w:rPr>
          <w:rFonts w:ascii="Times New Roman" w:hAnsi="Times New Roman" w:cs="Times New Roman"/>
        </w:rPr>
        <w:t>- PRIHODI POSLOVANJA</w:t>
      </w:r>
      <w:r w:rsidR="00B305BE" w:rsidRPr="005C1D7D">
        <w:rPr>
          <w:rFonts w:ascii="Times New Roman" w:hAnsi="Times New Roman" w:cs="Times New Roman"/>
        </w:rPr>
        <w:t xml:space="preserve"> (6)</w:t>
      </w:r>
      <w:bookmarkEnd w:id="3"/>
    </w:p>
    <w:p w14:paraId="478E181E" w14:textId="77777777" w:rsidR="005C1D7D" w:rsidRPr="00F7122E" w:rsidRDefault="005C1D7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1E7D5" w14:textId="1DDA43C1" w:rsidR="00F7122E" w:rsidRPr="00073C41" w:rsidRDefault="00F7122E" w:rsidP="00073C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22E">
        <w:rPr>
          <w:rFonts w:ascii="Times New Roman" w:hAnsi="Times New Roman" w:cs="Times New Roman"/>
          <w:sz w:val="24"/>
          <w:szCs w:val="24"/>
        </w:rPr>
        <w:t>Prihodi poslovanja (</w:t>
      </w:r>
      <w:r w:rsidR="00B305B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2AB">
        <w:rPr>
          <w:rFonts w:ascii="Times New Roman" w:hAnsi="Times New Roman" w:cs="Times New Roman"/>
          <w:sz w:val="24"/>
          <w:szCs w:val="24"/>
        </w:rPr>
        <w:t xml:space="preserve">u </w:t>
      </w:r>
      <w:r w:rsidR="00D85C9A">
        <w:rPr>
          <w:rFonts w:ascii="Times New Roman" w:hAnsi="Times New Roman" w:cs="Times New Roman"/>
          <w:sz w:val="24"/>
          <w:szCs w:val="24"/>
        </w:rPr>
        <w:t>drugom</w:t>
      </w:r>
      <w:r w:rsidR="00C81FD7">
        <w:rPr>
          <w:rFonts w:ascii="Times New Roman" w:hAnsi="Times New Roman" w:cs="Times New Roman"/>
          <w:sz w:val="24"/>
          <w:szCs w:val="24"/>
        </w:rPr>
        <w:t xml:space="preserve"> kvartalu </w:t>
      </w:r>
      <w:r w:rsidR="00B562AB">
        <w:rPr>
          <w:rFonts w:ascii="Times New Roman" w:hAnsi="Times New Roman" w:cs="Times New Roman"/>
          <w:sz w:val="24"/>
          <w:szCs w:val="24"/>
        </w:rPr>
        <w:t>20</w:t>
      </w:r>
      <w:r w:rsidR="0080102D">
        <w:rPr>
          <w:rFonts w:ascii="Times New Roman" w:hAnsi="Times New Roman" w:cs="Times New Roman"/>
          <w:sz w:val="24"/>
          <w:szCs w:val="24"/>
        </w:rPr>
        <w:t>2</w:t>
      </w:r>
      <w:r w:rsidR="00B305BE">
        <w:rPr>
          <w:rFonts w:ascii="Times New Roman" w:hAnsi="Times New Roman" w:cs="Times New Roman"/>
          <w:sz w:val="24"/>
          <w:szCs w:val="24"/>
        </w:rPr>
        <w:t>2</w:t>
      </w:r>
      <w:r w:rsidR="00B562AB">
        <w:rPr>
          <w:rFonts w:ascii="Times New Roman" w:hAnsi="Times New Roman" w:cs="Times New Roman"/>
          <w:sz w:val="24"/>
          <w:szCs w:val="24"/>
        </w:rPr>
        <w:t>. godin</w:t>
      </w:r>
      <w:r w:rsidR="00C81FD7">
        <w:rPr>
          <w:rFonts w:ascii="Times New Roman" w:hAnsi="Times New Roman" w:cs="Times New Roman"/>
          <w:sz w:val="24"/>
          <w:szCs w:val="24"/>
        </w:rPr>
        <w:t>e</w:t>
      </w:r>
      <w:r w:rsidR="00B562AB"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B47343">
        <w:rPr>
          <w:rFonts w:ascii="Times New Roman" w:hAnsi="Times New Roman" w:cs="Times New Roman"/>
          <w:sz w:val="24"/>
          <w:szCs w:val="24"/>
        </w:rPr>
        <w:t xml:space="preserve">od </w:t>
      </w:r>
      <w:r w:rsidR="00D85C9A">
        <w:rPr>
          <w:rFonts w:ascii="Times New Roman" w:hAnsi="Times New Roman" w:cs="Times New Roman"/>
          <w:sz w:val="24"/>
          <w:szCs w:val="24"/>
        </w:rPr>
        <w:t>6.371.194,67</w:t>
      </w:r>
      <w:r w:rsidR="00073C41"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kn. U odnosu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 xml:space="preserve">ostvarenje prihoda prethodne godine bilježi </w:t>
      </w:r>
      <w:r w:rsidR="00117A67">
        <w:rPr>
          <w:rFonts w:ascii="Times New Roman" w:hAnsi="Times New Roman" w:cs="Times New Roman"/>
          <w:sz w:val="24"/>
          <w:szCs w:val="24"/>
        </w:rPr>
        <w:t xml:space="preserve">se </w:t>
      </w:r>
      <w:r w:rsidR="00B305BE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D85C9A" w:rsidRPr="00D85C9A">
        <w:rPr>
          <w:rFonts w:ascii="Times New Roman" w:hAnsi="Times New Roman" w:cs="Times New Roman"/>
          <w:sz w:val="24"/>
          <w:szCs w:val="24"/>
        </w:rPr>
        <w:t xml:space="preserve">774.457,67 </w:t>
      </w:r>
      <w:r w:rsidR="00117A67">
        <w:rPr>
          <w:rFonts w:ascii="Times New Roman" w:hAnsi="Times New Roman" w:cs="Times New Roman"/>
          <w:sz w:val="24"/>
          <w:szCs w:val="24"/>
        </w:rPr>
        <w:t>kn</w:t>
      </w:r>
      <w:r w:rsidRPr="00F71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U strukturi ovih prihoda najznačajniju stavku čine</w:t>
      </w:r>
      <w:r w:rsidR="00C81FD7">
        <w:rPr>
          <w:rFonts w:ascii="Times New Roman" w:hAnsi="Times New Roman" w:cs="Times New Roman"/>
          <w:sz w:val="24"/>
          <w:szCs w:val="24"/>
        </w:rPr>
        <w:t xml:space="preserve"> </w:t>
      </w:r>
      <w:r w:rsidR="005915F7">
        <w:rPr>
          <w:rFonts w:ascii="Times New Roman" w:hAnsi="Times New Roman" w:cs="Times New Roman"/>
          <w:sz w:val="24"/>
          <w:szCs w:val="24"/>
        </w:rPr>
        <w:t xml:space="preserve">prihodi od poreza, </w:t>
      </w:r>
      <w:r w:rsidR="00B47343">
        <w:rPr>
          <w:rFonts w:ascii="Times New Roman" w:hAnsi="Times New Roman" w:cs="Times New Roman"/>
          <w:sz w:val="24"/>
          <w:szCs w:val="24"/>
        </w:rPr>
        <w:t>pomoći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343">
        <w:rPr>
          <w:rFonts w:ascii="Times New Roman" w:hAnsi="Times New Roman" w:cs="Times New Roman"/>
          <w:sz w:val="24"/>
          <w:szCs w:val="24"/>
        </w:rPr>
        <w:t>iz inozemstva i od subjekata unutar općeg proračuna</w:t>
      </w:r>
      <w:r w:rsidRPr="00F7122E">
        <w:rPr>
          <w:rFonts w:ascii="Times New Roman" w:hAnsi="Times New Roman" w:cs="Times New Roman"/>
          <w:sz w:val="24"/>
          <w:szCs w:val="24"/>
        </w:rPr>
        <w:t>,</w:t>
      </w:r>
      <w:r w:rsidR="005915F7">
        <w:rPr>
          <w:rFonts w:ascii="Times New Roman" w:hAnsi="Times New Roman" w:cs="Times New Roman"/>
          <w:sz w:val="24"/>
          <w:szCs w:val="24"/>
        </w:rPr>
        <w:t xml:space="preserve"> prihodi od imovine, </w:t>
      </w:r>
      <w:r w:rsidR="001737F8">
        <w:rPr>
          <w:rFonts w:ascii="Times New Roman" w:hAnsi="Times New Roman" w:cs="Times New Roman"/>
          <w:sz w:val="24"/>
          <w:szCs w:val="24"/>
        </w:rPr>
        <w:t xml:space="preserve">prihodi od nefinancijske imovine, </w:t>
      </w:r>
      <w:r w:rsidR="005915F7">
        <w:rPr>
          <w:rFonts w:ascii="Times New Roman" w:hAnsi="Times New Roman" w:cs="Times New Roman"/>
          <w:sz w:val="24"/>
          <w:szCs w:val="24"/>
        </w:rPr>
        <w:t>s</w:t>
      </w:r>
      <w:r w:rsidRPr="00F7122E">
        <w:rPr>
          <w:rFonts w:ascii="Times New Roman" w:hAnsi="Times New Roman" w:cs="Times New Roman"/>
          <w:sz w:val="24"/>
          <w:szCs w:val="24"/>
        </w:rPr>
        <w:t>lijede prihodi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EEA">
        <w:rPr>
          <w:rFonts w:ascii="Times New Roman" w:hAnsi="Times New Roman" w:cs="Times New Roman"/>
          <w:sz w:val="24"/>
          <w:szCs w:val="24"/>
        </w:rPr>
        <w:t>od upravni</w:t>
      </w:r>
      <w:r w:rsidR="003A3C9E">
        <w:rPr>
          <w:rFonts w:ascii="Times New Roman" w:hAnsi="Times New Roman" w:cs="Times New Roman"/>
          <w:sz w:val="24"/>
          <w:szCs w:val="24"/>
        </w:rPr>
        <w:t>h</w:t>
      </w:r>
      <w:r w:rsidR="00D81EEA">
        <w:rPr>
          <w:rFonts w:ascii="Times New Roman" w:hAnsi="Times New Roman" w:cs="Times New Roman"/>
          <w:sz w:val="24"/>
          <w:szCs w:val="24"/>
        </w:rPr>
        <w:t xml:space="preserve"> i administrativnih pristojbi po posebnim propisima i naknade (od čega znatan dio čine komunalni doprinosi i naknad</w:t>
      </w:r>
      <w:r w:rsidR="00DE0BDE">
        <w:rPr>
          <w:rFonts w:ascii="Times New Roman" w:hAnsi="Times New Roman" w:cs="Times New Roman"/>
          <w:sz w:val="24"/>
          <w:szCs w:val="24"/>
        </w:rPr>
        <w:t>e</w:t>
      </w:r>
      <w:r w:rsidR="00D81EEA">
        <w:rPr>
          <w:rFonts w:ascii="Times New Roman" w:hAnsi="Times New Roman" w:cs="Times New Roman"/>
          <w:sz w:val="24"/>
          <w:szCs w:val="24"/>
        </w:rPr>
        <w:t>)</w:t>
      </w:r>
      <w:r w:rsidR="003502FD">
        <w:rPr>
          <w:rFonts w:ascii="Times New Roman" w:hAnsi="Times New Roman" w:cs="Times New Roman"/>
          <w:sz w:val="24"/>
          <w:szCs w:val="24"/>
        </w:rPr>
        <w:t xml:space="preserve"> i p</w:t>
      </w:r>
      <w:r w:rsidR="003502FD">
        <w:rPr>
          <w:rFonts w:ascii="Times New Roman" w:hAnsi="Times New Roman" w:cs="Times New Roman"/>
          <w:sz w:val="24"/>
          <w:szCs w:val="24"/>
        </w:rPr>
        <w:t>rihodi od imovine</w:t>
      </w:r>
      <w:r w:rsidR="003502FD">
        <w:rPr>
          <w:rFonts w:ascii="Times New Roman" w:hAnsi="Times New Roman" w:cs="Times New Roman"/>
          <w:sz w:val="24"/>
          <w:szCs w:val="24"/>
        </w:rPr>
        <w:t>.</w:t>
      </w:r>
    </w:p>
    <w:p w14:paraId="1D28F11D" w14:textId="77777777" w:rsidR="00F7122E" w:rsidRPr="00F7122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9523D" w14:textId="71CBC227" w:rsidR="00F7122E" w:rsidRDefault="003502FD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122E" w:rsidRPr="00F7122E">
        <w:rPr>
          <w:rFonts w:ascii="Times New Roman" w:hAnsi="Times New Roman" w:cs="Times New Roman"/>
          <w:sz w:val="24"/>
          <w:szCs w:val="24"/>
        </w:rPr>
        <w:t xml:space="preserve">rihodi od prodaje proizvoda i robe te pruženih usluga i prihodi od donacija, </w:t>
      </w:r>
      <w:r w:rsidR="00117A67">
        <w:rPr>
          <w:rFonts w:ascii="Times New Roman" w:hAnsi="Times New Roman" w:cs="Times New Roman"/>
          <w:sz w:val="24"/>
          <w:szCs w:val="24"/>
        </w:rPr>
        <w:t xml:space="preserve">te </w:t>
      </w:r>
      <w:r w:rsidR="00F7122E" w:rsidRPr="00F7122E">
        <w:rPr>
          <w:rFonts w:ascii="Times New Roman" w:hAnsi="Times New Roman" w:cs="Times New Roman"/>
          <w:sz w:val="24"/>
          <w:szCs w:val="24"/>
        </w:rPr>
        <w:t xml:space="preserve">prihodi od kazni, upravnih mjera i ostali prihodi </w:t>
      </w:r>
      <w:r w:rsidR="00117A67">
        <w:rPr>
          <w:rFonts w:ascii="Times New Roman" w:hAnsi="Times New Roman" w:cs="Times New Roman"/>
          <w:sz w:val="24"/>
          <w:szCs w:val="24"/>
        </w:rPr>
        <w:t>participiraju sa znatnij</w:t>
      </w:r>
      <w:r w:rsidR="004D5FEB">
        <w:rPr>
          <w:rFonts w:ascii="Times New Roman" w:hAnsi="Times New Roman" w:cs="Times New Roman"/>
          <w:sz w:val="24"/>
          <w:szCs w:val="24"/>
        </w:rPr>
        <w:t>e</w:t>
      </w:r>
      <w:r w:rsidR="00117A67">
        <w:rPr>
          <w:rFonts w:ascii="Times New Roman" w:hAnsi="Times New Roman" w:cs="Times New Roman"/>
          <w:sz w:val="24"/>
          <w:szCs w:val="24"/>
        </w:rPr>
        <w:t xml:space="preserve"> manjim udjelom u ukupnim prihodima poslovanja.</w:t>
      </w:r>
    </w:p>
    <w:p w14:paraId="4E62E534" w14:textId="77777777" w:rsidR="00B47343" w:rsidRDefault="00B47343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8D8E8" w14:textId="15A837F0" w:rsidR="005C640E" w:rsidRPr="00A31DF9" w:rsidRDefault="00F7122E" w:rsidP="00A31D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BDE">
        <w:rPr>
          <w:rFonts w:ascii="Times New Roman" w:hAnsi="Times New Roman" w:cs="Times New Roman"/>
          <w:b/>
          <w:i/>
          <w:sz w:val="24"/>
          <w:szCs w:val="24"/>
        </w:rPr>
        <w:t>Prihodi od poreza</w:t>
      </w:r>
      <w:r w:rsidRPr="00F7122E">
        <w:rPr>
          <w:rFonts w:ascii="Times New Roman" w:hAnsi="Times New Roman" w:cs="Times New Roman"/>
          <w:sz w:val="24"/>
          <w:szCs w:val="24"/>
        </w:rPr>
        <w:t xml:space="preserve"> (</w:t>
      </w:r>
      <w:r w:rsidR="00DE0BDE">
        <w:rPr>
          <w:rFonts w:ascii="Times New Roman" w:hAnsi="Times New Roman" w:cs="Times New Roman"/>
          <w:sz w:val="24"/>
          <w:szCs w:val="24"/>
        </w:rPr>
        <w:t>61</w:t>
      </w:r>
      <w:r w:rsidRPr="00F7122E">
        <w:rPr>
          <w:rFonts w:ascii="Times New Roman" w:hAnsi="Times New Roman" w:cs="Times New Roman"/>
          <w:sz w:val="24"/>
          <w:szCs w:val="24"/>
        </w:rPr>
        <w:t xml:space="preserve">) ostvareni su u iznosu </w:t>
      </w:r>
      <w:r w:rsidR="00EB213F">
        <w:rPr>
          <w:rFonts w:ascii="Times New Roman" w:hAnsi="Times New Roman" w:cs="Times New Roman"/>
          <w:sz w:val="24"/>
          <w:szCs w:val="24"/>
        </w:rPr>
        <w:t xml:space="preserve">od </w:t>
      </w:r>
      <w:r w:rsidR="00D85C9A">
        <w:rPr>
          <w:rFonts w:ascii="Times New Roman" w:eastAsia="Times New Roman" w:hAnsi="Times New Roman" w:cs="Times New Roman"/>
          <w:sz w:val="24"/>
          <w:szCs w:val="24"/>
          <w:lang w:eastAsia="hr-HR"/>
        </w:rPr>
        <w:t>2.348.317,38</w:t>
      </w:r>
      <w:r w:rsidR="00A31DF9" w:rsidRPr="00A31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kn što u odnosu na ostvarenje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22E">
        <w:rPr>
          <w:rFonts w:ascii="Times New Roman" w:hAnsi="Times New Roman" w:cs="Times New Roman"/>
          <w:sz w:val="24"/>
          <w:szCs w:val="24"/>
        </w:rPr>
        <w:t>prethodne godine, predstavlj</w:t>
      </w:r>
      <w:r w:rsidR="00BC2759">
        <w:rPr>
          <w:rFonts w:ascii="Times New Roman" w:hAnsi="Times New Roman" w:cs="Times New Roman"/>
          <w:sz w:val="24"/>
          <w:szCs w:val="24"/>
        </w:rPr>
        <w:t>a</w:t>
      </w:r>
      <w:r w:rsidR="00DE0BDE">
        <w:rPr>
          <w:rFonts w:ascii="Times New Roman" w:hAnsi="Times New Roman" w:cs="Times New Roman"/>
          <w:sz w:val="24"/>
          <w:szCs w:val="24"/>
        </w:rPr>
        <w:t xml:space="preserve"> </w:t>
      </w:r>
      <w:r w:rsidR="005915F7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DE0BDE">
        <w:rPr>
          <w:rFonts w:ascii="Times New Roman" w:hAnsi="Times New Roman" w:cs="Times New Roman"/>
          <w:sz w:val="24"/>
          <w:szCs w:val="24"/>
        </w:rPr>
        <w:t xml:space="preserve"> </w:t>
      </w:r>
      <w:r w:rsidR="00BC2759">
        <w:rPr>
          <w:rFonts w:ascii="Times New Roman" w:hAnsi="Times New Roman" w:cs="Times New Roman"/>
          <w:sz w:val="24"/>
          <w:szCs w:val="24"/>
        </w:rPr>
        <w:t>199.692,38</w:t>
      </w:r>
      <w:r w:rsidR="00F7197E">
        <w:rPr>
          <w:rFonts w:ascii="Times New Roman" w:hAnsi="Times New Roman" w:cs="Times New Roman"/>
          <w:sz w:val="24"/>
          <w:szCs w:val="24"/>
        </w:rPr>
        <w:t xml:space="preserve"> kn</w:t>
      </w:r>
      <w:r w:rsidRPr="00F7122E">
        <w:rPr>
          <w:rFonts w:ascii="Times New Roman" w:hAnsi="Times New Roman" w:cs="Times New Roman"/>
          <w:sz w:val="24"/>
          <w:szCs w:val="24"/>
        </w:rPr>
        <w:t xml:space="preserve">. Vrijednosno </w:t>
      </w:r>
      <w:r>
        <w:rPr>
          <w:rFonts w:ascii="Times New Roman" w:hAnsi="Times New Roman" w:cs="Times New Roman"/>
          <w:sz w:val="24"/>
          <w:szCs w:val="24"/>
        </w:rPr>
        <w:t xml:space="preserve">najznačajnije </w:t>
      </w:r>
      <w:r w:rsidR="005915F7">
        <w:rPr>
          <w:rFonts w:ascii="Times New Roman" w:hAnsi="Times New Roman" w:cs="Times New Roman"/>
          <w:sz w:val="24"/>
          <w:szCs w:val="24"/>
        </w:rPr>
        <w:t>povećanj</w:t>
      </w:r>
      <w:r w:rsidR="00F719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 odnosu na prethodno izvještajno razdoblje predstavljaju</w:t>
      </w:r>
      <w:r w:rsidRPr="00F7122E">
        <w:rPr>
          <w:rFonts w:ascii="Times New Roman" w:hAnsi="Times New Roman" w:cs="Times New Roman"/>
          <w:sz w:val="24"/>
          <w:szCs w:val="24"/>
        </w:rPr>
        <w:t xml:space="preserve"> prihodi </w:t>
      </w:r>
      <w:r w:rsidR="004D43E3">
        <w:rPr>
          <w:rFonts w:ascii="Times New Roman" w:hAnsi="Times New Roman" w:cs="Times New Roman"/>
          <w:sz w:val="24"/>
          <w:szCs w:val="24"/>
        </w:rPr>
        <w:t xml:space="preserve">od poreza </w:t>
      </w:r>
      <w:r w:rsidR="00D81EEA">
        <w:rPr>
          <w:rFonts w:ascii="Times New Roman" w:hAnsi="Times New Roman" w:cs="Times New Roman"/>
          <w:sz w:val="24"/>
          <w:szCs w:val="24"/>
        </w:rPr>
        <w:t>i prireza na do</w:t>
      </w:r>
      <w:r w:rsidR="00F7197E">
        <w:rPr>
          <w:rFonts w:ascii="Times New Roman" w:hAnsi="Times New Roman" w:cs="Times New Roman"/>
          <w:sz w:val="24"/>
          <w:szCs w:val="24"/>
        </w:rPr>
        <w:t xml:space="preserve">hodak </w:t>
      </w:r>
      <w:r w:rsidR="00D81EEA">
        <w:rPr>
          <w:rFonts w:ascii="Times New Roman" w:hAnsi="Times New Roman" w:cs="Times New Roman"/>
          <w:sz w:val="24"/>
          <w:szCs w:val="24"/>
        </w:rPr>
        <w:t xml:space="preserve">od nesamostalnog rada </w:t>
      </w:r>
      <w:r w:rsidR="00566CB0">
        <w:rPr>
          <w:rFonts w:ascii="Times New Roman" w:hAnsi="Times New Roman" w:cs="Times New Roman"/>
          <w:sz w:val="24"/>
          <w:szCs w:val="24"/>
        </w:rPr>
        <w:t xml:space="preserve">(6111) </w:t>
      </w:r>
      <w:r w:rsidR="00F7197E">
        <w:rPr>
          <w:rFonts w:ascii="Times New Roman" w:hAnsi="Times New Roman" w:cs="Times New Roman"/>
          <w:sz w:val="24"/>
          <w:szCs w:val="24"/>
        </w:rPr>
        <w:t xml:space="preserve">za </w:t>
      </w:r>
      <w:r w:rsidR="00B80D53">
        <w:rPr>
          <w:rFonts w:ascii="Times New Roman" w:hAnsi="Times New Roman" w:cs="Times New Roman"/>
          <w:sz w:val="24"/>
          <w:szCs w:val="24"/>
        </w:rPr>
        <w:t>101.887,11</w:t>
      </w:r>
      <w:r w:rsidR="00566CB0" w:rsidRPr="00566CB0">
        <w:rPr>
          <w:rFonts w:ascii="Times New Roman" w:hAnsi="Times New Roman" w:cs="Times New Roman"/>
          <w:sz w:val="24"/>
          <w:szCs w:val="24"/>
        </w:rPr>
        <w:t xml:space="preserve"> </w:t>
      </w:r>
      <w:r w:rsidR="00F7197E">
        <w:rPr>
          <w:rFonts w:ascii="Times New Roman" w:hAnsi="Times New Roman" w:cs="Times New Roman"/>
          <w:sz w:val="24"/>
          <w:szCs w:val="24"/>
        </w:rPr>
        <w:t>kn</w:t>
      </w:r>
      <w:r w:rsidR="00B80D53">
        <w:rPr>
          <w:rFonts w:ascii="Times New Roman" w:hAnsi="Times New Roman" w:cs="Times New Roman"/>
          <w:sz w:val="24"/>
          <w:szCs w:val="24"/>
        </w:rPr>
        <w:t xml:space="preserve"> a iznosi 2.324.445,11 kn</w:t>
      </w:r>
      <w:r w:rsidR="00EB213F">
        <w:rPr>
          <w:rFonts w:ascii="Times New Roman" w:hAnsi="Times New Roman" w:cs="Times New Roman"/>
          <w:sz w:val="24"/>
          <w:szCs w:val="24"/>
        </w:rPr>
        <w:t>.</w:t>
      </w:r>
      <w:r w:rsidR="00566CB0">
        <w:rPr>
          <w:rFonts w:ascii="Times New Roman" w:hAnsi="Times New Roman" w:cs="Times New Roman"/>
          <w:sz w:val="24"/>
          <w:szCs w:val="24"/>
        </w:rPr>
        <w:t xml:space="preserve"> </w:t>
      </w:r>
      <w:r w:rsidR="00E17C02">
        <w:rPr>
          <w:rFonts w:ascii="Times New Roman" w:hAnsi="Times New Roman" w:cs="Times New Roman"/>
          <w:sz w:val="24"/>
          <w:szCs w:val="24"/>
        </w:rPr>
        <w:t xml:space="preserve">Do toliko velike razlike došlo je zbog toga što je u I. kvartalu 2021.g mjera fiskalnog izravnanja </w:t>
      </w:r>
      <w:r w:rsidR="004F3741">
        <w:rPr>
          <w:rFonts w:ascii="Times New Roman" w:hAnsi="Times New Roman" w:cs="Times New Roman"/>
          <w:sz w:val="24"/>
          <w:szCs w:val="24"/>
        </w:rPr>
        <w:t xml:space="preserve">( u 2021.g iznosi 227.056,28 kn mjesečno a u 2022.g iznosi 229.237,93 kn) </w:t>
      </w:r>
      <w:r w:rsidR="00E17C02">
        <w:rPr>
          <w:rFonts w:ascii="Times New Roman" w:hAnsi="Times New Roman" w:cs="Times New Roman"/>
          <w:sz w:val="24"/>
          <w:szCs w:val="24"/>
        </w:rPr>
        <w:t xml:space="preserve">knjiženja na kontu 63311 što je sa 19.04.2021.g ispravljeno.  </w:t>
      </w:r>
      <w:r w:rsidR="00566CB0">
        <w:rPr>
          <w:rFonts w:ascii="Times New Roman" w:hAnsi="Times New Roman" w:cs="Times New Roman"/>
          <w:sz w:val="24"/>
          <w:szCs w:val="24"/>
        </w:rPr>
        <w:t xml:space="preserve">Porez i prirez na dohodak od samostalne djelatnosti (6112) iznosi </w:t>
      </w:r>
      <w:r w:rsidR="00B80D53">
        <w:rPr>
          <w:rFonts w:ascii="Times New Roman" w:hAnsi="Times New Roman" w:cs="Times New Roman"/>
          <w:sz w:val="24"/>
          <w:szCs w:val="24"/>
        </w:rPr>
        <w:t>55.345,84</w:t>
      </w:r>
      <w:r w:rsidR="00566CB0">
        <w:rPr>
          <w:rFonts w:ascii="Times New Roman" w:hAnsi="Times New Roman" w:cs="Times New Roman"/>
          <w:sz w:val="24"/>
          <w:szCs w:val="24"/>
        </w:rPr>
        <w:t xml:space="preserve"> kn što je u odnosu na prošlu godinu manje za </w:t>
      </w:r>
      <w:r w:rsidR="00B80D53">
        <w:rPr>
          <w:rFonts w:ascii="Times New Roman" w:hAnsi="Times New Roman" w:cs="Times New Roman"/>
          <w:sz w:val="24"/>
          <w:szCs w:val="24"/>
        </w:rPr>
        <w:t>17.644,16</w:t>
      </w:r>
      <w:r w:rsidR="00566CB0">
        <w:rPr>
          <w:rFonts w:ascii="Times New Roman" w:hAnsi="Times New Roman" w:cs="Times New Roman"/>
          <w:sz w:val="24"/>
          <w:szCs w:val="24"/>
        </w:rPr>
        <w:t xml:space="preserve"> kn. Porez i prirez na dohodak od imovine i imovinskih prava (6113) iznosi </w:t>
      </w:r>
      <w:r w:rsidR="00B80D53">
        <w:rPr>
          <w:rFonts w:ascii="Times New Roman" w:hAnsi="Times New Roman" w:cs="Times New Roman"/>
          <w:sz w:val="24"/>
          <w:szCs w:val="24"/>
        </w:rPr>
        <w:t>29.490,17</w:t>
      </w:r>
      <w:r w:rsidR="00566CB0">
        <w:rPr>
          <w:rFonts w:ascii="Times New Roman" w:hAnsi="Times New Roman" w:cs="Times New Roman"/>
          <w:sz w:val="24"/>
          <w:szCs w:val="24"/>
        </w:rPr>
        <w:t xml:space="preserve"> kn i veći je za </w:t>
      </w:r>
      <w:r w:rsidR="00B80D53">
        <w:rPr>
          <w:rFonts w:ascii="Times New Roman" w:hAnsi="Times New Roman" w:cs="Times New Roman"/>
          <w:sz w:val="24"/>
          <w:szCs w:val="24"/>
        </w:rPr>
        <w:t>6.020,17</w:t>
      </w:r>
      <w:r w:rsidR="00566CB0">
        <w:rPr>
          <w:rFonts w:ascii="Times New Roman" w:hAnsi="Times New Roman" w:cs="Times New Roman"/>
          <w:sz w:val="24"/>
          <w:szCs w:val="24"/>
        </w:rPr>
        <w:t xml:space="preserve"> kn u odnosu na razdoblje prošle godine. Porez i prirez na dohodak od kapitala (6114) iznosi </w:t>
      </w:r>
      <w:r w:rsidR="00B80D53">
        <w:rPr>
          <w:rFonts w:ascii="Times New Roman" w:hAnsi="Times New Roman" w:cs="Times New Roman"/>
          <w:sz w:val="24"/>
          <w:szCs w:val="24"/>
        </w:rPr>
        <w:t>18.148,97</w:t>
      </w:r>
      <w:r w:rsidR="00566CB0">
        <w:rPr>
          <w:rFonts w:ascii="Times New Roman" w:hAnsi="Times New Roman" w:cs="Times New Roman"/>
          <w:sz w:val="24"/>
          <w:szCs w:val="24"/>
        </w:rPr>
        <w:t xml:space="preserve"> kn te je manji za </w:t>
      </w:r>
      <w:r w:rsidR="00B80D53">
        <w:rPr>
          <w:rFonts w:ascii="Times New Roman" w:hAnsi="Times New Roman" w:cs="Times New Roman"/>
          <w:sz w:val="24"/>
          <w:szCs w:val="24"/>
        </w:rPr>
        <w:t>3.019,03</w:t>
      </w:r>
      <w:r w:rsidR="00ED6159">
        <w:rPr>
          <w:rFonts w:ascii="Times New Roman" w:hAnsi="Times New Roman" w:cs="Times New Roman"/>
          <w:sz w:val="24"/>
          <w:szCs w:val="24"/>
        </w:rPr>
        <w:t xml:space="preserve"> kn u odnosu na prošlu godinu. Znatn</w:t>
      </w:r>
      <w:r w:rsidR="00B80D53">
        <w:rPr>
          <w:rFonts w:ascii="Times New Roman" w:hAnsi="Times New Roman" w:cs="Times New Roman"/>
          <w:sz w:val="24"/>
          <w:szCs w:val="24"/>
        </w:rPr>
        <w:t>ije smanjenje</w:t>
      </w:r>
      <w:r w:rsidR="00ED6159">
        <w:rPr>
          <w:rFonts w:ascii="Times New Roman" w:hAnsi="Times New Roman" w:cs="Times New Roman"/>
          <w:sz w:val="24"/>
          <w:szCs w:val="24"/>
        </w:rPr>
        <w:t xml:space="preserve"> bilježi prihod od povrata poreza i prireza na dohodak po godišnjoj prijavi u iznosu od </w:t>
      </w:r>
      <w:r w:rsidR="00B80D53">
        <w:rPr>
          <w:rFonts w:ascii="Times New Roman" w:hAnsi="Times New Roman" w:cs="Times New Roman"/>
          <w:sz w:val="24"/>
          <w:szCs w:val="24"/>
        </w:rPr>
        <w:t>189.026,11</w:t>
      </w:r>
      <w:r w:rsidR="00ED6159">
        <w:rPr>
          <w:rFonts w:ascii="Times New Roman" w:hAnsi="Times New Roman" w:cs="Times New Roman"/>
          <w:sz w:val="24"/>
          <w:szCs w:val="24"/>
        </w:rPr>
        <w:t xml:space="preserve"> kn dok </w:t>
      </w:r>
      <w:r w:rsidR="00B80D53">
        <w:rPr>
          <w:rFonts w:ascii="Times New Roman" w:hAnsi="Times New Roman" w:cs="Times New Roman"/>
          <w:sz w:val="24"/>
          <w:szCs w:val="24"/>
        </w:rPr>
        <w:t>j</w:t>
      </w:r>
      <w:r w:rsidR="00ED6159">
        <w:rPr>
          <w:rFonts w:ascii="Times New Roman" w:hAnsi="Times New Roman" w:cs="Times New Roman"/>
          <w:sz w:val="24"/>
          <w:szCs w:val="24"/>
        </w:rPr>
        <w:t xml:space="preserve">e u prošloj godini on iznosio </w:t>
      </w:r>
      <w:r w:rsidR="00B80D53">
        <w:rPr>
          <w:rFonts w:ascii="Times New Roman" w:hAnsi="Times New Roman" w:cs="Times New Roman"/>
          <w:sz w:val="24"/>
          <w:szCs w:val="24"/>
        </w:rPr>
        <w:t>243.927,00</w:t>
      </w:r>
      <w:r w:rsidR="00ED6159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213E2" w14:textId="37C3E9F8" w:rsidR="00AC0591" w:rsidRPr="00AC0591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>Porez na imovinu</w:t>
      </w:r>
      <w:r w:rsidRPr="00AC0591">
        <w:rPr>
          <w:rFonts w:ascii="Times New Roman" w:hAnsi="Times New Roman" w:cs="Times New Roman"/>
          <w:sz w:val="24"/>
          <w:szCs w:val="24"/>
        </w:rPr>
        <w:t xml:space="preserve"> (</w:t>
      </w:r>
      <w:r w:rsidR="00ED6159">
        <w:rPr>
          <w:rFonts w:ascii="Times New Roman" w:hAnsi="Times New Roman" w:cs="Times New Roman"/>
          <w:sz w:val="24"/>
          <w:szCs w:val="24"/>
        </w:rPr>
        <w:t>613</w:t>
      </w:r>
      <w:r w:rsidRPr="00AC0591">
        <w:rPr>
          <w:rFonts w:ascii="Times New Roman" w:hAnsi="Times New Roman" w:cs="Times New Roman"/>
          <w:sz w:val="24"/>
          <w:szCs w:val="24"/>
        </w:rPr>
        <w:t xml:space="preserve">) u iznosu </w:t>
      </w:r>
      <w:r w:rsidR="00B80D53">
        <w:rPr>
          <w:rFonts w:ascii="Times New Roman" w:hAnsi="Times New Roman" w:cs="Times New Roman"/>
          <w:sz w:val="24"/>
          <w:szCs w:val="24"/>
        </w:rPr>
        <w:t>97.411,98</w:t>
      </w:r>
      <w:r w:rsidRPr="00AC0591">
        <w:rPr>
          <w:rFonts w:ascii="Times New Roman" w:hAnsi="Times New Roman" w:cs="Times New Roman"/>
          <w:sz w:val="24"/>
          <w:szCs w:val="24"/>
        </w:rPr>
        <w:t xml:space="preserve"> kn bilježi </w:t>
      </w:r>
      <w:r w:rsidR="003A3C9E">
        <w:rPr>
          <w:rFonts w:ascii="Times New Roman" w:hAnsi="Times New Roman" w:cs="Times New Roman"/>
          <w:sz w:val="24"/>
          <w:szCs w:val="24"/>
        </w:rPr>
        <w:t>povećanj</w:t>
      </w:r>
      <w:r w:rsidR="00F719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u odnosu na prethodnu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i to za</w:t>
      </w:r>
      <w:r w:rsidR="00F7197E">
        <w:rPr>
          <w:rFonts w:ascii="Times New Roman" w:hAnsi="Times New Roman" w:cs="Times New Roman"/>
          <w:sz w:val="24"/>
          <w:szCs w:val="24"/>
        </w:rPr>
        <w:t xml:space="preserve"> </w:t>
      </w:r>
      <w:r w:rsidR="00B80D53">
        <w:rPr>
          <w:rFonts w:ascii="Times New Roman" w:hAnsi="Times New Roman" w:cs="Times New Roman"/>
          <w:sz w:val="24"/>
          <w:szCs w:val="24"/>
        </w:rPr>
        <w:t>46.795,98</w:t>
      </w:r>
      <w:r w:rsidR="00ED6159" w:rsidRPr="00ED6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6411EED2" w14:textId="77777777" w:rsidR="00AC0591" w:rsidRDefault="00AC0591" w:rsidP="00AC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5CBE" w14:textId="0AB9320B" w:rsidR="00AC0591" w:rsidRP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>Porez</w:t>
      </w:r>
      <w:r w:rsidR="00C04269" w:rsidRPr="005C1D7D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robu i usluge</w:t>
      </w:r>
      <w:r w:rsidRPr="00AC0591">
        <w:rPr>
          <w:rFonts w:ascii="Times New Roman" w:hAnsi="Times New Roman" w:cs="Times New Roman"/>
          <w:sz w:val="24"/>
          <w:szCs w:val="24"/>
        </w:rPr>
        <w:t xml:space="preserve"> (</w:t>
      </w:r>
      <w:r w:rsidR="00ED6159">
        <w:rPr>
          <w:rFonts w:ascii="Times New Roman" w:hAnsi="Times New Roman" w:cs="Times New Roman"/>
          <w:sz w:val="24"/>
          <w:szCs w:val="24"/>
        </w:rPr>
        <w:t>614</w:t>
      </w:r>
      <w:r w:rsidRPr="00AC0591">
        <w:rPr>
          <w:rFonts w:ascii="Times New Roman" w:hAnsi="Times New Roman" w:cs="Times New Roman"/>
          <w:sz w:val="24"/>
          <w:szCs w:val="24"/>
        </w:rPr>
        <w:t>) ostvareni su u iznosu o</w:t>
      </w:r>
      <w:r w:rsidR="003121CA">
        <w:rPr>
          <w:rFonts w:ascii="Times New Roman" w:hAnsi="Times New Roman" w:cs="Times New Roman"/>
          <w:sz w:val="24"/>
          <w:szCs w:val="24"/>
        </w:rPr>
        <w:t xml:space="preserve">d </w:t>
      </w:r>
      <w:r w:rsidR="00B80D53">
        <w:rPr>
          <w:rFonts w:ascii="Times New Roman" w:hAnsi="Times New Roman" w:cs="Times New Roman"/>
          <w:sz w:val="24"/>
          <w:szCs w:val="24"/>
        </w:rPr>
        <w:t>12.501,42</w:t>
      </w:r>
      <w:r w:rsidR="00ED6159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kn i u odnosu na</w:t>
      </w:r>
      <w:r w:rsidR="00B774B6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prethodnu</w:t>
      </w:r>
      <w:r w:rsidR="003121CA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 xml:space="preserve">godinu </w:t>
      </w:r>
      <w:r w:rsidR="002D394A">
        <w:rPr>
          <w:rFonts w:ascii="Times New Roman" w:hAnsi="Times New Roman" w:cs="Times New Roman"/>
          <w:sz w:val="24"/>
          <w:szCs w:val="24"/>
        </w:rPr>
        <w:t xml:space="preserve">bilježi </w:t>
      </w:r>
      <w:r w:rsidR="00ED6159">
        <w:rPr>
          <w:rFonts w:ascii="Times New Roman" w:hAnsi="Times New Roman" w:cs="Times New Roman"/>
          <w:sz w:val="24"/>
          <w:szCs w:val="24"/>
        </w:rPr>
        <w:t xml:space="preserve">povećanje za </w:t>
      </w:r>
      <w:r w:rsidR="00641254">
        <w:rPr>
          <w:rFonts w:ascii="Times New Roman" w:hAnsi="Times New Roman" w:cs="Times New Roman"/>
          <w:sz w:val="24"/>
          <w:szCs w:val="24"/>
        </w:rPr>
        <w:t>10.751,42</w:t>
      </w:r>
      <w:r w:rsidR="003479BF">
        <w:rPr>
          <w:rFonts w:ascii="Times New Roman" w:hAnsi="Times New Roman" w:cs="Times New Roman"/>
          <w:sz w:val="24"/>
          <w:szCs w:val="24"/>
        </w:rPr>
        <w:t xml:space="preserve"> </w:t>
      </w:r>
      <w:r w:rsidR="003121CA">
        <w:rPr>
          <w:rFonts w:ascii="Times New Roman" w:hAnsi="Times New Roman" w:cs="Times New Roman"/>
          <w:sz w:val="24"/>
          <w:szCs w:val="24"/>
        </w:rPr>
        <w:t>kn</w:t>
      </w:r>
      <w:r w:rsidR="00B774B6">
        <w:rPr>
          <w:rFonts w:ascii="Times New Roman" w:hAnsi="Times New Roman" w:cs="Times New Roman"/>
          <w:sz w:val="24"/>
          <w:szCs w:val="24"/>
        </w:rPr>
        <w:t>.</w:t>
      </w:r>
    </w:p>
    <w:p w14:paraId="7071371C" w14:textId="77777777" w:rsidR="00B774B6" w:rsidRDefault="00B774B6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CEFB1" w14:textId="527F69E3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59">
        <w:rPr>
          <w:rFonts w:ascii="Times New Roman" w:hAnsi="Times New Roman" w:cs="Times New Roman"/>
          <w:b/>
          <w:i/>
          <w:sz w:val="24"/>
          <w:szCs w:val="24"/>
        </w:rPr>
        <w:t>Pomoći iz inozemstva i od subjekata unutar općeg proračuna</w:t>
      </w:r>
      <w:r w:rsidRPr="00AC0591">
        <w:rPr>
          <w:rFonts w:ascii="Times New Roman" w:hAnsi="Times New Roman" w:cs="Times New Roman"/>
          <w:sz w:val="24"/>
          <w:szCs w:val="24"/>
        </w:rPr>
        <w:t xml:space="preserve"> (</w:t>
      </w:r>
      <w:r w:rsidR="00ED6159">
        <w:rPr>
          <w:rFonts w:ascii="Times New Roman" w:hAnsi="Times New Roman" w:cs="Times New Roman"/>
          <w:sz w:val="24"/>
          <w:szCs w:val="24"/>
        </w:rPr>
        <w:t>63</w:t>
      </w:r>
      <w:r w:rsidRPr="00AC0591">
        <w:rPr>
          <w:rFonts w:ascii="Times New Roman" w:hAnsi="Times New Roman" w:cs="Times New Roman"/>
          <w:sz w:val="24"/>
          <w:szCs w:val="24"/>
        </w:rPr>
        <w:t>) su ostvarene u ukupnom</w:t>
      </w:r>
      <w:r w:rsidR="004A4FB9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 xml:space="preserve">iznosu od </w:t>
      </w:r>
      <w:r w:rsidR="00641254">
        <w:rPr>
          <w:rFonts w:ascii="Times New Roman" w:hAnsi="Times New Roman" w:cs="Times New Roman"/>
          <w:sz w:val="24"/>
          <w:szCs w:val="24"/>
        </w:rPr>
        <w:t>1.960.261,59</w:t>
      </w:r>
      <w:r w:rsidR="00D81EEA">
        <w:rPr>
          <w:rFonts w:ascii="Times New Roman" w:hAnsi="Times New Roman" w:cs="Times New Roman"/>
          <w:sz w:val="24"/>
          <w:szCs w:val="24"/>
        </w:rPr>
        <w:t xml:space="preserve"> </w:t>
      </w:r>
      <w:r w:rsidRPr="00AC0591">
        <w:rPr>
          <w:rFonts w:ascii="Times New Roman" w:hAnsi="Times New Roman" w:cs="Times New Roman"/>
          <w:sz w:val="24"/>
          <w:szCs w:val="24"/>
        </w:rPr>
        <w:t>kn</w:t>
      </w:r>
      <w:r w:rsidR="00641254">
        <w:rPr>
          <w:rFonts w:ascii="Times New Roman" w:hAnsi="Times New Roman" w:cs="Times New Roman"/>
          <w:sz w:val="24"/>
          <w:szCs w:val="24"/>
        </w:rPr>
        <w:t xml:space="preserve"> što je povećanje za 219.268,59 kn u odnosu na prošlu godinu</w:t>
      </w:r>
      <w:r w:rsidRPr="00AC0591">
        <w:rPr>
          <w:rFonts w:ascii="Times New Roman" w:hAnsi="Times New Roman" w:cs="Times New Roman"/>
          <w:sz w:val="24"/>
          <w:szCs w:val="24"/>
        </w:rPr>
        <w:t>.</w:t>
      </w:r>
    </w:p>
    <w:p w14:paraId="514CAB58" w14:textId="77777777" w:rsidR="00ED6159" w:rsidRPr="00AC0591" w:rsidRDefault="00ED6159" w:rsidP="00B7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2530" w14:textId="35DB1F48" w:rsidR="004A4FB9" w:rsidRDefault="004A4FB9" w:rsidP="004A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Pomoći proračunu iz drugih proračuna</w:t>
      </w:r>
      <w:r w:rsidRPr="004A4FB9">
        <w:rPr>
          <w:rFonts w:ascii="Times New Roman" w:hAnsi="Times New Roman" w:cs="Times New Roman"/>
          <w:sz w:val="24"/>
          <w:szCs w:val="24"/>
        </w:rPr>
        <w:t xml:space="preserve"> (</w:t>
      </w:r>
      <w:r w:rsidR="00ED6159">
        <w:rPr>
          <w:rFonts w:ascii="Times New Roman" w:hAnsi="Times New Roman" w:cs="Times New Roman"/>
          <w:sz w:val="24"/>
          <w:szCs w:val="24"/>
        </w:rPr>
        <w:t>633</w:t>
      </w:r>
      <w:r w:rsidRPr="004A4FB9">
        <w:rPr>
          <w:rFonts w:ascii="Times New Roman" w:hAnsi="Times New Roman" w:cs="Times New Roman"/>
          <w:sz w:val="24"/>
          <w:szCs w:val="24"/>
        </w:rPr>
        <w:t xml:space="preserve">) ostvarene su u ukupnom iznosu od </w:t>
      </w:r>
      <w:r w:rsidR="00641254">
        <w:rPr>
          <w:rFonts w:ascii="Times New Roman" w:hAnsi="Times New Roman" w:cs="Times New Roman"/>
          <w:sz w:val="24"/>
          <w:szCs w:val="24"/>
        </w:rPr>
        <w:t xml:space="preserve">567.965,04 </w:t>
      </w:r>
      <w:r w:rsidRPr="004A4FB9">
        <w:rPr>
          <w:rFonts w:ascii="Times New Roman" w:hAnsi="Times New Roman" w:cs="Times New Roman"/>
          <w:sz w:val="24"/>
          <w:szCs w:val="24"/>
        </w:rPr>
        <w:t>kn ili</w:t>
      </w:r>
      <w:r w:rsidR="00641254">
        <w:rPr>
          <w:rFonts w:ascii="Times New Roman" w:hAnsi="Times New Roman" w:cs="Times New Roman"/>
          <w:sz w:val="24"/>
          <w:szCs w:val="24"/>
        </w:rPr>
        <w:t xml:space="preserve"> 171.402,96 </w:t>
      </w:r>
      <w:r w:rsidR="00ED6159" w:rsidRPr="00ED6159">
        <w:rPr>
          <w:rFonts w:ascii="Times New Roman" w:hAnsi="Times New Roman" w:cs="Times New Roman"/>
          <w:sz w:val="24"/>
          <w:szCs w:val="24"/>
        </w:rPr>
        <w:t xml:space="preserve"> </w:t>
      </w:r>
      <w:r w:rsidR="00ED6159">
        <w:rPr>
          <w:rFonts w:ascii="Times New Roman" w:hAnsi="Times New Roman" w:cs="Times New Roman"/>
          <w:sz w:val="24"/>
          <w:szCs w:val="24"/>
        </w:rPr>
        <w:t xml:space="preserve">kn </w:t>
      </w:r>
      <w:r w:rsidR="00641254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4FB9">
        <w:rPr>
          <w:rFonts w:ascii="Times New Roman" w:hAnsi="Times New Roman" w:cs="Times New Roman"/>
          <w:sz w:val="24"/>
          <w:szCs w:val="24"/>
        </w:rPr>
        <w:t xml:space="preserve"> odnosu na prethodnu godinu.</w:t>
      </w:r>
      <w:r w:rsidR="000A2CF6">
        <w:rPr>
          <w:rFonts w:ascii="Times New Roman" w:hAnsi="Times New Roman" w:cs="Times New Roman"/>
          <w:sz w:val="24"/>
          <w:szCs w:val="24"/>
        </w:rPr>
        <w:t xml:space="preserve"> </w:t>
      </w:r>
      <w:r w:rsidRPr="000A2CF6">
        <w:rPr>
          <w:rFonts w:ascii="Times New Roman" w:hAnsi="Times New Roman" w:cs="Times New Roman"/>
          <w:i/>
          <w:sz w:val="24"/>
          <w:szCs w:val="24"/>
        </w:rPr>
        <w:t>Tekuće pomoći proračunu iz drugih proračuna</w:t>
      </w:r>
      <w:r w:rsidRPr="004A4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4A4FB9">
        <w:rPr>
          <w:rFonts w:ascii="Times New Roman" w:hAnsi="Times New Roman" w:cs="Times New Roman"/>
          <w:sz w:val="24"/>
          <w:szCs w:val="24"/>
        </w:rPr>
        <w:t>odnos</w:t>
      </w:r>
      <w:r w:rsidR="00F42AFB">
        <w:rPr>
          <w:rFonts w:ascii="Times New Roman" w:hAnsi="Times New Roman" w:cs="Times New Roman"/>
          <w:sz w:val="24"/>
          <w:szCs w:val="24"/>
        </w:rPr>
        <w:t>e</w:t>
      </w:r>
      <w:r w:rsidRPr="004A4FB9">
        <w:rPr>
          <w:rFonts w:ascii="Times New Roman" w:hAnsi="Times New Roman" w:cs="Times New Roman"/>
          <w:sz w:val="24"/>
          <w:szCs w:val="24"/>
        </w:rPr>
        <w:t xml:space="preserve"> na slijedeće namjene: </w:t>
      </w:r>
    </w:p>
    <w:p w14:paraId="0E308E1E" w14:textId="4E094B22" w:rsidR="004D6F72" w:rsidRDefault="004D6F72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Projekt Zaželi “Učim, radim, pomažem</w:t>
      </w:r>
      <w:r w:rsidR="00F42AFB">
        <w:rPr>
          <w:iCs/>
        </w:rPr>
        <w:t xml:space="preserve"> faza II.</w:t>
      </w:r>
      <w:r>
        <w:rPr>
          <w:iCs/>
        </w:rPr>
        <w:t>“</w:t>
      </w:r>
    </w:p>
    <w:p w14:paraId="55944319" w14:textId="324BEB7E" w:rsidR="001F136E" w:rsidRDefault="000A2CF6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Kompenzacijske mjere</w:t>
      </w:r>
    </w:p>
    <w:p w14:paraId="25960E8D" w14:textId="2ACF5355" w:rsidR="00641254" w:rsidRDefault="00641254" w:rsidP="000A2CF6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Kapitalna pomoć za Projekt staze u Kipu</w:t>
      </w:r>
    </w:p>
    <w:p w14:paraId="6333F1A4" w14:textId="03540597" w:rsidR="000A2CF6" w:rsidRDefault="000A2CF6" w:rsidP="000A2CF6">
      <w:pPr>
        <w:autoSpaceDE w:val="0"/>
        <w:autoSpaceDN w:val="0"/>
        <w:adjustRightInd w:val="0"/>
        <w:jc w:val="both"/>
        <w:rPr>
          <w:iCs/>
        </w:rPr>
      </w:pPr>
    </w:p>
    <w:p w14:paraId="496732D1" w14:textId="0397FAA4" w:rsidR="000A2CF6" w:rsidRPr="000A2CF6" w:rsidRDefault="000A2CF6" w:rsidP="000A2C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Pomoći od izvanproračunskih korisnika</w:t>
      </w:r>
      <w:r w:rsidRPr="000A2CF6">
        <w:rPr>
          <w:rFonts w:ascii="Times New Roman" w:hAnsi="Times New Roman" w:cs="Times New Roman"/>
          <w:i/>
          <w:sz w:val="24"/>
          <w:szCs w:val="24"/>
        </w:rPr>
        <w:t xml:space="preserve">  (634) </w:t>
      </w:r>
      <w:r>
        <w:rPr>
          <w:rFonts w:ascii="Times New Roman" w:hAnsi="Times New Roman" w:cs="Times New Roman"/>
          <w:iCs/>
          <w:sz w:val="24"/>
          <w:szCs w:val="24"/>
        </w:rPr>
        <w:t xml:space="preserve">ostvarene su u iznosu od 15.522,15 kn što je u odnosu na prošlu godinu manje za </w:t>
      </w:r>
      <w:r w:rsidR="00365A37">
        <w:rPr>
          <w:rFonts w:ascii="Times New Roman" w:hAnsi="Times New Roman" w:cs="Times New Roman"/>
          <w:iCs/>
          <w:sz w:val="24"/>
          <w:szCs w:val="24"/>
        </w:rPr>
        <w:t>70.648,85</w:t>
      </w:r>
      <w:r>
        <w:rPr>
          <w:rFonts w:ascii="Times New Roman" w:hAnsi="Times New Roman" w:cs="Times New Roman"/>
          <w:iCs/>
          <w:sz w:val="24"/>
          <w:szCs w:val="24"/>
        </w:rPr>
        <w:t xml:space="preserve"> kn. Navedena pomoć se odnosi na sufinanciranje troškova zimske službe jer pripadamo brdsko-planinskom području.</w:t>
      </w:r>
      <w:r w:rsidR="00365A37">
        <w:rPr>
          <w:rFonts w:ascii="Times New Roman" w:hAnsi="Times New Roman" w:cs="Times New Roman"/>
          <w:iCs/>
          <w:sz w:val="24"/>
          <w:szCs w:val="24"/>
        </w:rPr>
        <w:t xml:space="preserve"> Ove godine se kasnilo sa potpisivanje Ugovora sa Hrvatskim cestama te je isti potpisan u lipnju</w:t>
      </w:r>
      <w:r w:rsidR="003C5908">
        <w:rPr>
          <w:rFonts w:ascii="Times New Roman" w:hAnsi="Times New Roman" w:cs="Times New Roman"/>
          <w:iCs/>
          <w:sz w:val="24"/>
          <w:szCs w:val="24"/>
        </w:rPr>
        <w:t>. Izvješća o financiranju su podnesena i čeka se isplata.</w:t>
      </w:r>
    </w:p>
    <w:p w14:paraId="4E83F35B" w14:textId="371BD103" w:rsidR="00D55A62" w:rsidRDefault="00D55A62" w:rsidP="00C92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7255C" w14:textId="5596DE5F" w:rsidR="000705FE" w:rsidRDefault="004A4FB9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Pomoći </w:t>
      </w:r>
      <w:r w:rsidR="00F90182" w:rsidRPr="005C1D7D">
        <w:rPr>
          <w:rFonts w:ascii="Times New Roman" w:hAnsi="Times New Roman" w:cs="Times New Roman"/>
          <w:b/>
          <w:bCs/>
          <w:i/>
          <w:sz w:val="24"/>
          <w:szCs w:val="24"/>
        </w:rPr>
        <w:t>izravnanja za decentralizirane funkcije</w:t>
      </w:r>
      <w:r w:rsidRPr="004A4FB9">
        <w:rPr>
          <w:rFonts w:ascii="Times New Roman" w:hAnsi="Times New Roman" w:cs="Times New Roman"/>
          <w:sz w:val="24"/>
          <w:szCs w:val="24"/>
        </w:rPr>
        <w:t xml:space="preserve"> (</w:t>
      </w:r>
      <w:r w:rsidR="008E04DD">
        <w:rPr>
          <w:rFonts w:ascii="Times New Roman" w:hAnsi="Times New Roman" w:cs="Times New Roman"/>
          <w:sz w:val="24"/>
          <w:szCs w:val="24"/>
        </w:rPr>
        <w:t>635</w:t>
      </w:r>
      <w:r w:rsidRPr="004A4FB9">
        <w:rPr>
          <w:rFonts w:ascii="Times New Roman" w:hAnsi="Times New Roman" w:cs="Times New Roman"/>
          <w:sz w:val="24"/>
          <w:szCs w:val="24"/>
        </w:rPr>
        <w:t>) ostvarene su u iznosu od</w:t>
      </w:r>
      <w:r w:rsidR="008E04DD">
        <w:rPr>
          <w:rFonts w:ascii="Times New Roman" w:hAnsi="Times New Roman" w:cs="Times New Roman"/>
          <w:sz w:val="24"/>
          <w:szCs w:val="24"/>
        </w:rPr>
        <w:t xml:space="preserve"> </w:t>
      </w:r>
      <w:r w:rsidR="003C5908">
        <w:rPr>
          <w:rFonts w:ascii="Times New Roman" w:hAnsi="Times New Roman" w:cs="Times New Roman"/>
          <w:sz w:val="24"/>
          <w:szCs w:val="24"/>
        </w:rPr>
        <w:t>81.200</w:t>
      </w:r>
      <w:r w:rsidR="008E04DD">
        <w:rPr>
          <w:rFonts w:ascii="Times New Roman" w:hAnsi="Times New Roman" w:cs="Times New Roman"/>
          <w:sz w:val="24"/>
          <w:szCs w:val="24"/>
        </w:rPr>
        <w:t xml:space="preserve">,00 kn a u prošloj godini su iznosile </w:t>
      </w:r>
      <w:r w:rsidR="003C5908">
        <w:rPr>
          <w:rFonts w:ascii="Times New Roman" w:hAnsi="Times New Roman" w:cs="Times New Roman"/>
          <w:sz w:val="24"/>
          <w:szCs w:val="24"/>
        </w:rPr>
        <w:t>96</w:t>
      </w:r>
      <w:r w:rsidR="008E04DD">
        <w:rPr>
          <w:rFonts w:ascii="Times New Roman" w:hAnsi="Times New Roman" w:cs="Times New Roman"/>
          <w:sz w:val="24"/>
          <w:szCs w:val="24"/>
        </w:rPr>
        <w:t>.</w:t>
      </w:r>
      <w:r w:rsidR="003C5908">
        <w:rPr>
          <w:rFonts w:ascii="Times New Roman" w:hAnsi="Times New Roman" w:cs="Times New Roman"/>
          <w:sz w:val="24"/>
          <w:szCs w:val="24"/>
        </w:rPr>
        <w:t>9</w:t>
      </w:r>
      <w:r w:rsidR="008E04DD">
        <w:rPr>
          <w:rFonts w:ascii="Times New Roman" w:hAnsi="Times New Roman" w:cs="Times New Roman"/>
          <w:sz w:val="24"/>
          <w:szCs w:val="24"/>
        </w:rPr>
        <w:t xml:space="preserve">50 </w:t>
      </w:r>
      <w:r w:rsidRPr="004A4FB9">
        <w:rPr>
          <w:rFonts w:ascii="Times New Roman" w:hAnsi="Times New Roman" w:cs="Times New Roman"/>
          <w:sz w:val="24"/>
          <w:szCs w:val="24"/>
        </w:rPr>
        <w:t>kn.</w:t>
      </w:r>
      <w:r w:rsidR="008E04DD">
        <w:rPr>
          <w:rFonts w:ascii="Times New Roman" w:hAnsi="Times New Roman" w:cs="Times New Roman"/>
          <w:sz w:val="24"/>
          <w:szCs w:val="24"/>
        </w:rPr>
        <w:t xml:space="preserve"> Grad Daruvar nije dostavio izvješće o doznačenim sredstvima za </w:t>
      </w:r>
      <w:r w:rsidR="00F90182">
        <w:rPr>
          <w:rFonts w:ascii="Times New Roman" w:hAnsi="Times New Roman" w:cs="Times New Roman"/>
          <w:sz w:val="24"/>
          <w:szCs w:val="24"/>
        </w:rPr>
        <w:t>decentraliziranu funkciju vatrogastva</w:t>
      </w:r>
      <w:r w:rsidR="008E04DD">
        <w:rPr>
          <w:rFonts w:ascii="Times New Roman" w:hAnsi="Times New Roman" w:cs="Times New Roman"/>
          <w:sz w:val="24"/>
          <w:szCs w:val="24"/>
        </w:rPr>
        <w:t xml:space="preserve"> za </w:t>
      </w:r>
      <w:r w:rsidR="003C5908">
        <w:rPr>
          <w:rFonts w:ascii="Times New Roman" w:hAnsi="Times New Roman" w:cs="Times New Roman"/>
          <w:sz w:val="24"/>
          <w:szCs w:val="24"/>
        </w:rPr>
        <w:t>06/</w:t>
      </w:r>
      <w:r w:rsidR="008E04DD">
        <w:rPr>
          <w:rFonts w:ascii="Times New Roman" w:hAnsi="Times New Roman" w:cs="Times New Roman"/>
          <w:sz w:val="24"/>
          <w:szCs w:val="24"/>
        </w:rPr>
        <w:t>2022.g</w:t>
      </w:r>
      <w:r w:rsidR="00F90182">
        <w:rPr>
          <w:rFonts w:ascii="Times New Roman" w:hAnsi="Times New Roman" w:cs="Times New Roman"/>
          <w:sz w:val="24"/>
          <w:szCs w:val="24"/>
        </w:rPr>
        <w:t>.</w:t>
      </w:r>
      <w:r w:rsidR="008E04DD">
        <w:rPr>
          <w:rFonts w:ascii="Times New Roman" w:hAnsi="Times New Roman" w:cs="Times New Roman"/>
          <w:sz w:val="24"/>
          <w:szCs w:val="24"/>
        </w:rPr>
        <w:t xml:space="preserve"> Isto ćemo zatražiti od Grada Daruvara i proknjižiti u mjesec</w:t>
      </w:r>
      <w:r w:rsidR="003C5908">
        <w:rPr>
          <w:rFonts w:ascii="Times New Roman" w:hAnsi="Times New Roman" w:cs="Times New Roman"/>
          <w:sz w:val="24"/>
          <w:szCs w:val="24"/>
        </w:rPr>
        <w:t>u srpnju</w:t>
      </w:r>
      <w:r w:rsidR="008E04DD">
        <w:rPr>
          <w:rFonts w:ascii="Times New Roman" w:hAnsi="Times New Roman" w:cs="Times New Roman"/>
          <w:sz w:val="24"/>
          <w:szCs w:val="24"/>
        </w:rPr>
        <w:t>.</w:t>
      </w:r>
    </w:p>
    <w:p w14:paraId="43B657EE" w14:textId="45580BE5" w:rsidR="008E04DD" w:rsidRDefault="008E04DD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D2023" w14:textId="68B3FEC1" w:rsidR="008E04DD" w:rsidRDefault="008E04DD" w:rsidP="00F9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Pomoći temeljem prijenosa EU sredstava</w:t>
      </w:r>
      <w:r w:rsidRPr="00FA2EBB">
        <w:rPr>
          <w:rFonts w:ascii="Times New Roman" w:hAnsi="Times New Roman" w:cs="Times New Roman"/>
          <w:i/>
          <w:iCs/>
          <w:sz w:val="24"/>
          <w:szCs w:val="24"/>
        </w:rPr>
        <w:t xml:space="preserve"> (638)</w:t>
      </w:r>
      <w:r>
        <w:rPr>
          <w:rFonts w:ascii="Times New Roman" w:hAnsi="Times New Roman" w:cs="Times New Roman"/>
          <w:sz w:val="24"/>
          <w:szCs w:val="24"/>
        </w:rPr>
        <w:t xml:space="preserve"> ostvarene su u iznosu od 1.295.574,40 kn što je u odnosu na izvještajno razdoblje prošle godine više za </w:t>
      </w:r>
      <w:r w:rsidR="003C5908">
        <w:rPr>
          <w:rFonts w:ascii="Times New Roman" w:hAnsi="Times New Roman" w:cs="Times New Roman"/>
          <w:sz w:val="24"/>
          <w:szCs w:val="24"/>
        </w:rPr>
        <w:t>477.070,40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  <w:r w:rsidR="00FA2EBB">
        <w:rPr>
          <w:rFonts w:ascii="Times New Roman" w:hAnsi="Times New Roman" w:cs="Times New Roman"/>
          <w:sz w:val="24"/>
          <w:szCs w:val="24"/>
        </w:rPr>
        <w:t xml:space="preserve">Iznos od 513.297,87 se odnosi na tekuće pomoći za Program Zaželi II. faza a iznos od 782.276,53 kn se odnosi na kapitalne pomoći namijenjene za obnovu Doma </w:t>
      </w:r>
      <w:proofErr w:type="spellStart"/>
      <w:r w:rsidR="00FA2EBB">
        <w:rPr>
          <w:rFonts w:ascii="Times New Roman" w:hAnsi="Times New Roman" w:cs="Times New Roman"/>
          <w:sz w:val="24"/>
          <w:szCs w:val="24"/>
        </w:rPr>
        <w:t>Šibovac</w:t>
      </w:r>
      <w:proofErr w:type="spellEnd"/>
      <w:r w:rsidR="00FA2EBB">
        <w:rPr>
          <w:rFonts w:ascii="Times New Roman" w:hAnsi="Times New Roman" w:cs="Times New Roman"/>
          <w:sz w:val="24"/>
          <w:szCs w:val="24"/>
        </w:rPr>
        <w:t xml:space="preserve"> (projekt koji je završen prošle godine).</w:t>
      </w:r>
    </w:p>
    <w:p w14:paraId="6822AA7F" w14:textId="14F3CA6B" w:rsidR="00A66924" w:rsidRPr="00541897" w:rsidRDefault="00A66924" w:rsidP="00A96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B591" w14:textId="19BC8ABA" w:rsidR="00D776C8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BB">
        <w:rPr>
          <w:rFonts w:ascii="Times New Roman" w:hAnsi="Times New Roman" w:cs="Times New Roman"/>
          <w:b/>
          <w:i/>
          <w:sz w:val="24"/>
          <w:szCs w:val="24"/>
        </w:rPr>
        <w:t>Prihodi od imovine</w:t>
      </w:r>
      <w:r w:rsidRPr="00FA2EBB">
        <w:rPr>
          <w:rFonts w:ascii="Times New Roman" w:hAnsi="Times New Roman" w:cs="Times New Roman"/>
          <w:sz w:val="24"/>
          <w:szCs w:val="24"/>
        </w:rPr>
        <w:t xml:space="preserve"> </w:t>
      </w:r>
      <w:r w:rsidRPr="00E8070E">
        <w:rPr>
          <w:rFonts w:ascii="Times New Roman" w:hAnsi="Times New Roman" w:cs="Times New Roman"/>
          <w:sz w:val="24"/>
          <w:szCs w:val="24"/>
        </w:rPr>
        <w:t>(</w:t>
      </w:r>
      <w:r w:rsidR="00FA2EBB">
        <w:rPr>
          <w:rFonts w:ascii="Times New Roman" w:hAnsi="Times New Roman" w:cs="Times New Roman"/>
          <w:sz w:val="24"/>
          <w:szCs w:val="24"/>
        </w:rPr>
        <w:t>64</w:t>
      </w:r>
      <w:r w:rsidRPr="00E8070E">
        <w:rPr>
          <w:rFonts w:ascii="Times New Roman" w:hAnsi="Times New Roman" w:cs="Times New Roman"/>
          <w:sz w:val="24"/>
          <w:szCs w:val="24"/>
        </w:rPr>
        <w:t>) ostvareni su u iznosu od</w:t>
      </w:r>
      <w:r w:rsidR="00194826">
        <w:rPr>
          <w:rFonts w:ascii="Times New Roman" w:hAnsi="Times New Roman" w:cs="Times New Roman"/>
          <w:sz w:val="24"/>
          <w:szCs w:val="24"/>
        </w:rPr>
        <w:t xml:space="preserve"> </w:t>
      </w:r>
      <w:r w:rsidR="003C5908">
        <w:rPr>
          <w:rFonts w:ascii="Times New Roman" w:hAnsi="Times New Roman" w:cs="Times New Roman"/>
          <w:sz w:val="24"/>
          <w:szCs w:val="24"/>
        </w:rPr>
        <w:t>494.862,88</w:t>
      </w:r>
      <w:r w:rsidR="00194826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3C5908">
        <w:rPr>
          <w:rFonts w:ascii="Times New Roman" w:hAnsi="Times New Roman" w:cs="Times New Roman"/>
          <w:sz w:val="24"/>
          <w:szCs w:val="24"/>
        </w:rPr>
        <w:t>350.601,88</w:t>
      </w:r>
      <w:r w:rsidR="00FA2EBB" w:rsidRPr="00FA2EBB">
        <w:rPr>
          <w:rFonts w:ascii="Times New Roman" w:hAnsi="Times New Roman" w:cs="Times New Roman"/>
          <w:sz w:val="24"/>
          <w:szCs w:val="24"/>
        </w:rPr>
        <w:t xml:space="preserve"> </w:t>
      </w:r>
      <w:r w:rsidR="00194826">
        <w:rPr>
          <w:rFonts w:ascii="Times New Roman" w:hAnsi="Times New Roman" w:cs="Times New Roman"/>
          <w:sz w:val="24"/>
          <w:szCs w:val="24"/>
        </w:rPr>
        <w:t>kn</w:t>
      </w:r>
      <w:r w:rsidR="00E8070E">
        <w:rPr>
          <w:rFonts w:ascii="Times New Roman" w:hAnsi="Times New Roman" w:cs="Times New Roman"/>
          <w:sz w:val="24"/>
          <w:szCs w:val="24"/>
        </w:rPr>
        <w:t xml:space="preserve"> </w:t>
      </w:r>
      <w:r w:rsidR="00FA2EBB">
        <w:rPr>
          <w:rFonts w:ascii="Times New Roman" w:hAnsi="Times New Roman" w:cs="Times New Roman"/>
          <w:sz w:val="24"/>
          <w:szCs w:val="24"/>
        </w:rPr>
        <w:t>više</w:t>
      </w:r>
      <w:r w:rsidRPr="00E8070E">
        <w:rPr>
          <w:rFonts w:ascii="Times New Roman" w:hAnsi="Times New Roman" w:cs="Times New Roman"/>
          <w:sz w:val="24"/>
          <w:szCs w:val="24"/>
        </w:rPr>
        <w:t xml:space="preserve"> od prethodne godine.</w:t>
      </w:r>
      <w:r w:rsidR="00E8070E">
        <w:rPr>
          <w:rFonts w:ascii="Times New Roman" w:hAnsi="Times New Roman" w:cs="Times New Roman"/>
          <w:sz w:val="24"/>
          <w:szCs w:val="24"/>
        </w:rPr>
        <w:t xml:space="preserve"> </w:t>
      </w:r>
      <w:r w:rsidR="00FA2EBB">
        <w:rPr>
          <w:rFonts w:ascii="Times New Roman" w:hAnsi="Times New Roman" w:cs="Times New Roman"/>
          <w:sz w:val="24"/>
          <w:szCs w:val="24"/>
        </w:rPr>
        <w:t xml:space="preserve">Prihodi od financijske imovine tj. prihodi od kamata iznose </w:t>
      </w:r>
      <w:r w:rsidR="003C5908">
        <w:rPr>
          <w:rFonts w:ascii="Times New Roman" w:hAnsi="Times New Roman" w:cs="Times New Roman"/>
          <w:sz w:val="24"/>
          <w:szCs w:val="24"/>
        </w:rPr>
        <w:t>12.554,57</w:t>
      </w:r>
      <w:r w:rsidR="00FA2EBB">
        <w:rPr>
          <w:rFonts w:ascii="Times New Roman" w:hAnsi="Times New Roman" w:cs="Times New Roman"/>
          <w:sz w:val="24"/>
          <w:szCs w:val="24"/>
        </w:rPr>
        <w:t xml:space="preserve"> kn</w:t>
      </w:r>
      <w:r w:rsidR="00A1098C">
        <w:rPr>
          <w:rFonts w:ascii="Times New Roman" w:hAnsi="Times New Roman" w:cs="Times New Roman"/>
          <w:sz w:val="24"/>
          <w:szCs w:val="24"/>
        </w:rPr>
        <w:t xml:space="preserve">. Prihodi od nefinancijske imovine iznose </w:t>
      </w:r>
      <w:r w:rsidR="009D4F0A">
        <w:rPr>
          <w:rFonts w:ascii="Times New Roman" w:hAnsi="Times New Roman" w:cs="Times New Roman"/>
          <w:sz w:val="24"/>
          <w:szCs w:val="24"/>
        </w:rPr>
        <w:t>482.306,40</w:t>
      </w:r>
      <w:r w:rsidR="00A1098C">
        <w:rPr>
          <w:rFonts w:ascii="Times New Roman" w:hAnsi="Times New Roman" w:cs="Times New Roman"/>
          <w:sz w:val="24"/>
          <w:szCs w:val="24"/>
        </w:rPr>
        <w:t xml:space="preserve"> kn a odnose se na prihode od zakupa i iznajmljivanja imovine (</w:t>
      </w:r>
      <w:r w:rsidR="009D4F0A">
        <w:rPr>
          <w:rFonts w:ascii="Times New Roman" w:hAnsi="Times New Roman" w:cs="Times New Roman"/>
          <w:sz w:val="24"/>
          <w:szCs w:val="24"/>
        </w:rPr>
        <w:t>79.751,56</w:t>
      </w:r>
      <w:r w:rsidR="00A1098C">
        <w:rPr>
          <w:rFonts w:ascii="Times New Roman" w:hAnsi="Times New Roman" w:cs="Times New Roman"/>
          <w:sz w:val="24"/>
          <w:szCs w:val="24"/>
        </w:rPr>
        <w:t xml:space="preserve"> kn) i prihode od naknada za korištenje nefinancijske imovine (</w:t>
      </w:r>
      <w:r w:rsidR="009D4F0A">
        <w:rPr>
          <w:rFonts w:ascii="Times New Roman" w:hAnsi="Times New Roman" w:cs="Times New Roman"/>
          <w:sz w:val="24"/>
          <w:szCs w:val="24"/>
        </w:rPr>
        <w:t>401.504,84</w:t>
      </w:r>
      <w:r w:rsidR="00A1098C">
        <w:rPr>
          <w:rFonts w:ascii="Times New Roman" w:hAnsi="Times New Roman" w:cs="Times New Roman"/>
          <w:sz w:val="24"/>
          <w:szCs w:val="24"/>
        </w:rPr>
        <w:t xml:space="preserve"> kn što se odnosi na eksploataciju mineralnih sirovina</w:t>
      </w:r>
      <w:r w:rsidR="009D4F0A">
        <w:rPr>
          <w:rFonts w:ascii="Times New Roman" w:hAnsi="Times New Roman" w:cs="Times New Roman"/>
          <w:sz w:val="24"/>
          <w:szCs w:val="24"/>
        </w:rPr>
        <w:t xml:space="preserve">, </w:t>
      </w:r>
      <w:r w:rsidR="00A1098C">
        <w:rPr>
          <w:rFonts w:ascii="Times New Roman" w:hAnsi="Times New Roman" w:cs="Times New Roman"/>
          <w:sz w:val="24"/>
          <w:szCs w:val="24"/>
        </w:rPr>
        <w:t>najam repetitora</w:t>
      </w:r>
      <w:r w:rsidR="00610C5C">
        <w:rPr>
          <w:rFonts w:ascii="Times New Roman" w:hAnsi="Times New Roman" w:cs="Times New Roman"/>
          <w:sz w:val="24"/>
          <w:szCs w:val="24"/>
        </w:rPr>
        <w:t xml:space="preserve"> i naknade za pravo puta</w:t>
      </w:r>
      <w:r w:rsidR="00A1098C">
        <w:rPr>
          <w:rFonts w:ascii="Times New Roman" w:hAnsi="Times New Roman" w:cs="Times New Roman"/>
          <w:sz w:val="24"/>
          <w:szCs w:val="24"/>
        </w:rPr>
        <w:t>).</w:t>
      </w:r>
      <w:r w:rsidR="00610C5C">
        <w:rPr>
          <w:rFonts w:ascii="Times New Roman" w:hAnsi="Times New Roman" w:cs="Times New Roman"/>
          <w:sz w:val="24"/>
          <w:szCs w:val="24"/>
        </w:rPr>
        <w:t xml:space="preserve"> Pokrenut je pravni postupak za ostvarivanje naknade za pravo puta na temelju kojeg je Općina Sirač ostvarila prihode u iznosu od 201.226,00 kn umanjene za 30% vrijednosti odvjetničkih usluga).</w:t>
      </w:r>
    </w:p>
    <w:p w14:paraId="7EC7EE2B" w14:textId="77777777" w:rsidR="00DE7B47" w:rsidRDefault="00DE7B47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81B2C" w14:textId="60E735F5" w:rsidR="00830527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7E861" w14:textId="46FE086D" w:rsidR="00783801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8C">
        <w:rPr>
          <w:rFonts w:ascii="Times New Roman" w:hAnsi="Times New Roman" w:cs="Times New Roman"/>
          <w:b/>
          <w:i/>
          <w:sz w:val="24"/>
          <w:szCs w:val="24"/>
        </w:rPr>
        <w:t>Prihodi od upravnih i administrativnih pristojbi, pristojbi po posebnim propisima i naknade</w:t>
      </w:r>
      <w:r w:rsidRPr="00A1098C">
        <w:rPr>
          <w:rFonts w:ascii="Times New Roman" w:hAnsi="Times New Roman" w:cs="Times New Roman"/>
          <w:sz w:val="24"/>
          <w:szCs w:val="24"/>
        </w:rPr>
        <w:t xml:space="preserve"> </w:t>
      </w:r>
      <w:r w:rsidRPr="00830527">
        <w:rPr>
          <w:rFonts w:ascii="Times New Roman" w:hAnsi="Times New Roman" w:cs="Times New Roman"/>
          <w:sz w:val="24"/>
          <w:szCs w:val="24"/>
        </w:rPr>
        <w:t>(</w:t>
      </w:r>
      <w:r w:rsidR="00A1098C">
        <w:rPr>
          <w:rFonts w:ascii="Times New Roman" w:hAnsi="Times New Roman" w:cs="Times New Roman"/>
          <w:sz w:val="24"/>
          <w:szCs w:val="24"/>
        </w:rPr>
        <w:t>65</w:t>
      </w:r>
      <w:r w:rsidRPr="00830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27">
        <w:rPr>
          <w:rFonts w:ascii="Times New Roman" w:hAnsi="Times New Roman" w:cs="Times New Roman"/>
          <w:sz w:val="24"/>
          <w:szCs w:val="24"/>
        </w:rPr>
        <w:t xml:space="preserve">ostvareni su u iznosu </w:t>
      </w:r>
      <w:r w:rsidR="00E5224B">
        <w:rPr>
          <w:rFonts w:ascii="Times New Roman" w:hAnsi="Times New Roman" w:cs="Times New Roman"/>
          <w:sz w:val="24"/>
          <w:szCs w:val="24"/>
        </w:rPr>
        <w:t>1.547.888,23</w:t>
      </w:r>
      <w:r w:rsidRPr="00830527">
        <w:rPr>
          <w:rFonts w:ascii="Times New Roman" w:hAnsi="Times New Roman" w:cs="Times New Roman"/>
          <w:sz w:val="24"/>
          <w:szCs w:val="24"/>
        </w:rPr>
        <w:t xml:space="preserve"> kn</w:t>
      </w:r>
      <w:r w:rsidR="00A1098C">
        <w:rPr>
          <w:rFonts w:ascii="Times New Roman" w:hAnsi="Times New Roman" w:cs="Times New Roman"/>
          <w:sz w:val="24"/>
          <w:szCs w:val="24"/>
        </w:rPr>
        <w:t xml:space="preserve"> što je u odnosu na prošlu godinu </w:t>
      </w:r>
      <w:r w:rsidR="00783801">
        <w:rPr>
          <w:rFonts w:ascii="Times New Roman" w:hAnsi="Times New Roman" w:cs="Times New Roman"/>
          <w:sz w:val="24"/>
          <w:szCs w:val="24"/>
        </w:rPr>
        <w:t xml:space="preserve">više za </w:t>
      </w:r>
      <w:r w:rsidR="00E5224B" w:rsidRPr="00E5224B">
        <w:rPr>
          <w:rFonts w:ascii="Times New Roman" w:hAnsi="Times New Roman" w:cs="Times New Roman"/>
          <w:sz w:val="24"/>
          <w:szCs w:val="24"/>
        </w:rPr>
        <w:t xml:space="preserve">8.082,23 </w:t>
      </w:r>
      <w:r w:rsidR="00783801">
        <w:rPr>
          <w:rFonts w:ascii="Times New Roman" w:hAnsi="Times New Roman" w:cs="Times New Roman"/>
          <w:sz w:val="24"/>
          <w:szCs w:val="24"/>
        </w:rPr>
        <w:t>kn</w:t>
      </w:r>
      <w:r w:rsidRPr="00830527">
        <w:rPr>
          <w:rFonts w:ascii="Times New Roman" w:hAnsi="Times New Roman" w:cs="Times New Roman"/>
          <w:sz w:val="24"/>
          <w:szCs w:val="24"/>
        </w:rPr>
        <w:t>, a čine ih</w:t>
      </w:r>
      <w:r w:rsidR="00783801">
        <w:rPr>
          <w:rFonts w:ascii="Times New Roman" w:hAnsi="Times New Roman" w:cs="Times New Roman"/>
          <w:sz w:val="24"/>
          <w:szCs w:val="24"/>
        </w:rPr>
        <w:t>:</w:t>
      </w:r>
    </w:p>
    <w:p w14:paraId="78E653FD" w14:textId="6397C68E" w:rsidR="00783801" w:rsidRDefault="00830527" w:rsidP="00783801">
      <w:pPr>
        <w:pStyle w:val="Odlomakpopisa"/>
        <w:autoSpaceDE w:val="0"/>
        <w:autoSpaceDN w:val="0"/>
        <w:adjustRightInd w:val="0"/>
        <w:ind w:left="783"/>
        <w:jc w:val="both"/>
      </w:pPr>
      <w:r w:rsidRPr="00783801">
        <w:t xml:space="preserve"> </w:t>
      </w:r>
    </w:p>
    <w:p w14:paraId="6F1166CC" w14:textId="454BC970" w:rsidR="00783801" w:rsidRDefault="00783801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doprinosi za šume</w:t>
      </w:r>
      <w:r w:rsidR="00830527" w:rsidRPr="00783801">
        <w:t xml:space="preserve"> </w:t>
      </w:r>
      <w:r>
        <w:t xml:space="preserve">u iznosu </w:t>
      </w:r>
      <w:r w:rsidR="00E5224B">
        <w:t>1.254.395,78</w:t>
      </w:r>
      <w:r>
        <w:t xml:space="preserve"> kn</w:t>
      </w:r>
    </w:p>
    <w:p w14:paraId="7C6016E9" w14:textId="5A9668B7" w:rsidR="00B17CA1" w:rsidRDefault="00830527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83801">
        <w:t>prihodi</w:t>
      </w:r>
      <w:r w:rsidR="00194826" w:rsidRPr="00783801">
        <w:t xml:space="preserve"> vodnog gospodarstva</w:t>
      </w:r>
      <w:r w:rsidR="00783801">
        <w:t xml:space="preserve"> u iznosu </w:t>
      </w:r>
      <w:r w:rsidR="00E5224B">
        <w:t>211,26</w:t>
      </w:r>
      <w:r w:rsidR="00783801">
        <w:t xml:space="preserve"> kn</w:t>
      </w:r>
    </w:p>
    <w:p w14:paraId="04C3CC1B" w14:textId="2FC378A1" w:rsidR="00783801" w:rsidRDefault="00783801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ostali prihodi </w:t>
      </w:r>
      <w:r w:rsidR="00E5224B">
        <w:t>5.103,04</w:t>
      </w:r>
      <w:r>
        <w:t xml:space="preserve"> kn.</w:t>
      </w:r>
    </w:p>
    <w:p w14:paraId="5538CBBB" w14:textId="030FB5AE" w:rsidR="00783801" w:rsidRPr="00783801" w:rsidRDefault="00783801" w:rsidP="0078380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Komunalni doprinosi i naknade u iznosu </w:t>
      </w:r>
      <w:r w:rsidR="00E5224B">
        <w:t>288.178,15</w:t>
      </w:r>
      <w:r>
        <w:t xml:space="preserve"> kn</w:t>
      </w:r>
    </w:p>
    <w:p w14:paraId="7B4B178E" w14:textId="77777777" w:rsidR="006149A7" w:rsidRDefault="006149A7" w:rsidP="00830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AB67E" w14:textId="06901174" w:rsidR="00E93AD2" w:rsidRDefault="00783801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prodaje proizvoda i roba te pruženih usluga</w:t>
      </w:r>
      <w:r>
        <w:rPr>
          <w:rFonts w:ascii="Times New Roman" w:hAnsi="Times New Roman" w:cs="Times New Roman"/>
          <w:sz w:val="24"/>
          <w:szCs w:val="24"/>
        </w:rPr>
        <w:t xml:space="preserve"> (66) iznose </w:t>
      </w:r>
      <w:r w:rsidR="00E5224B">
        <w:rPr>
          <w:rFonts w:ascii="Times New Roman" w:hAnsi="Times New Roman" w:cs="Times New Roman"/>
          <w:sz w:val="24"/>
          <w:szCs w:val="24"/>
        </w:rPr>
        <w:t>19.807,14</w:t>
      </w:r>
      <w:r>
        <w:rPr>
          <w:rFonts w:ascii="Times New Roman" w:hAnsi="Times New Roman" w:cs="Times New Roman"/>
          <w:sz w:val="24"/>
          <w:szCs w:val="24"/>
        </w:rPr>
        <w:t xml:space="preserve"> kn što je u odnosu na prošlu godinu manje za </w:t>
      </w:r>
      <w:r w:rsidR="00E5224B" w:rsidRPr="00E5224B">
        <w:rPr>
          <w:rFonts w:ascii="Times New Roman" w:hAnsi="Times New Roman" w:cs="Times New Roman"/>
          <w:sz w:val="24"/>
          <w:szCs w:val="24"/>
        </w:rPr>
        <w:t xml:space="preserve">2.359,86 </w:t>
      </w:r>
      <w:r w:rsidR="00A939D1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5FFA5605" w14:textId="21C2F794" w:rsidR="005C1D7D" w:rsidRDefault="005C1D7D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0A29C" w14:textId="77777777" w:rsidR="005C1D7D" w:rsidRDefault="005C1D7D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E5C66" w14:textId="77777777" w:rsidR="00783801" w:rsidRPr="005C1D7D" w:rsidRDefault="00783801" w:rsidP="005C1D7D">
      <w:pPr>
        <w:pStyle w:val="Naslov2"/>
        <w:rPr>
          <w:rFonts w:ascii="Times New Roman" w:hAnsi="Times New Roman" w:cs="Times New Roman"/>
        </w:rPr>
      </w:pPr>
    </w:p>
    <w:p w14:paraId="5BAD2058" w14:textId="709C01C1" w:rsidR="00FE738F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4" w:name="_Toc108084183"/>
      <w:r w:rsidRPr="005C1D7D">
        <w:rPr>
          <w:rFonts w:ascii="Times New Roman" w:hAnsi="Times New Roman" w:cs="Times New Roman"/>
        </w:rPr>
        <w:t xml:space="preserve">BILJEŠKA BROJ 3 -  </w:t>
      </w:r>
      <w:r w:rsidR="00FE738F" w:rsidRPr="005C1D7D">
        <w:rPr>
          <w:rFonts w:ascii="Times New Roman" w:hAnsi="Times New Roman" w:cs="Times New Roman"/>
        </w:rPr>
        <w:t>RASHODI POSLOVANJA</w:t>
      </w:r>
      <w:r w:rsidR="00A939D1" w:rsidRPr="005C1D7D">
        <w:rPr>
          <w:rFonts w:ascii="Times New Roman" w:hAnsi="Times New Roman" w:cs="Times New Roman"/>
        </w:rPr>
        <w:t xml:space="preserve"> (3)</w:t>
      </w:r>
      <w:bookmarkEnd w:id="4"/>
    </w:p>
    <w:p w14:paraId="2BFC3BD4" w14:textId="77777777" w:rsidR="005C1D7D" w:rsidRPr="00FE738F" w:rsidRDefault="005C1D7D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3B009" w14:textId="0856E9BD" w:rsidR="00FE738F" w:rsidRPr="008D1979" w:rsidRDefault="00FE738F" w:rsidP="008D19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E738F">
        <w:rPr>
          <w:rFonts w:ascii="Times New Roman" w:hAnsi="Times New Roman" w:cs="Times New Roman"/>
          <w:sz w:val="24"/>
          <w:szCs w:val="24"/>
        </w:rPr>
        <w:t>Rashodi poslovanja (</w:t>
      </w:r>
      <w:r w:rsidR="00A939D1">
        <w:rPr>
          <w:rFonts w:ascii="Times New Roman" w:hAnsi="Times New Roman" w:cs="Times New Roman"/>
          <w:sz w:val="24"/>
          <w:szCs w:val="24"/>
        </w:rPr>
        <w:t>6</w:t>
      </w:r>
      <w:r w:rsidRPr="00FE738F">
        <w:rPr>
          <w:rFonts w:ascii="Times New Roman" w:hAnsi="Times New Roman" w:cs="Times New Roman"/>
          <w:sz w:val="24"/>
          <w:szCs w:val="24"/>
        </w:rPr>
        <w:t xml:space="preserve">) ostvareni su u ukupnom iznosu od </w:t>
      </w:r>
      <w:r w:rsidR="00E5224B">
        <w:rPr>
          <w:rFonts w:ascii="Times New Roman" w:eastAsia="Times New Roman" w:hAnsi="Times New Roman" w:cs="Times New Roman"/>
          <w:sz w:val="24"/>
          <w:szCs w:val="24"/>
          <w:lang w:eastAsia="hr-HR"/>
        </w:rPr>
        <w:t>3.188.855,59</w:t>
      </w:r>
      <w:r w:rsidR="008D19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E738F">
        <w:rPr>
          <w:rFonts w:ascii="Times New Roman" w:hAnsi="Times New Roman" w:cs="Times New Roman"/>
          <w:sz w:val="24"/>
          <w:szCs w:val="24"/>
        </w:rPr>
        <w:t xml:space="preserve">kn, odnosno </w:t>
      </w:r>
      <w:r w:rsidR="00E5224B" w:rsidRPr="00E5224B">
        <w:rPr>
          <w:rFonts w:ascii="Times New Roman" w:hAnsi="Times New Roman" w:cs="Times New Roman"/>
          <w:sz w:val="24"/>
          <w:szCs w:val="24"/>
        </w:rPr>
        <w:t xml:space="preserve">347.775,41 </w:t>
      </w:r>
      <w:r w:rsidR="00744803">
        <w:rPr>
          <w:rFonts w:ascii="Times New Roman" w:hAnsi="Times New Roman" w:cs="Times New Roman"/>
          <w:sz w:val="24"/>
          <w:szCs w:val="24"/>
        </w:rPr>
        <w:t xml:space="preserve">kn </w:t>
      </w:r>
      <w:r w:rsidR="00E5224B">
        <w:rPr>
          <w:rFonts w:ascii="Times New Roman" w:hAnsi="Times New Roman" w:cs="Times New Roman"/>
          <w:sz w:val="24"/>
          <w:szCs w:val="24"/>
        </w:rPr>
        <w:t>manje</w:t>
      </w:r>
      <w:r w:rsidRPr="00FE738F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</w:p>
    <w:p w14:paraId="4D0CDEE9" w14:textId="31957C02" w:rsidR="00830527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E5E45" w14:textId="690A5911" w:rsidR="00C921B0" w:rsidRPr="008D1979" w:rsidRDefault="002149AC" w:rsidP="008D19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Rashodi za zaposlene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939D1" w:rsidRPr="00A64980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E5224B">
        <w:rPr>
          <w:rFonts w:ascii="Times New Roman" w:eastAsia="Times New Roman" w:hAnsi="Times New Roman" w:cs="Times New Roman"/>
          <w:sz w:val="24"/>
          <w:szCs w:val="24"/>
          <w:lang w:eastAsia="hr-HR"/>
        </w:rPr>
        <w:t>781.437,72</w:t>
      </w:r>
      <w:r w:rsidR="008D19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>kn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D4C">
        <w:rPr>
          <w:rFonts w:ascii="Times New Roman" w:hAnsi="Times New Roman" w:cs="Times New Roman"/>
          <w:sz w:val="24"/>
          <w:szCs w:val="24"/>
        </w:rPr>
        <w:t xml:space="preserve">bilježe </w:t>
      </w:r>
      <w:r w:rsidR="00E5224B">
        <w:rPr>
          <w:rFonts w:ascii="Times New Roman" w:hAnsi="Times New Roman" w:cs="Times New Roman"/>
          <w:sz w:val="24"/>
          <w:szCs w:val="24"/>
        </w:rPr>
        <w:t>smanjenje</w:t>
      </w:r>
      <w:r w:rsidR="00A939D1">
        <w:rPr>
          <w:rFonts w:ascii="Times New Roman" w:hAnsi="Times New Roman" w:cs="Times New Roman"/>
          <w:sz w:val="24"/>
          <w:szCs w:val="24"/>
        </w:rPr>
        <w:t xml:space="preserve"> za </w:t>
      </w:r>
      <w:r w:rsidR="00E5224B" w:rsidRPr="00E5224B">
        <w:rPr>
          <w:rFonts w:ascii="Times New Roman" w:hAnsi="Times New Roman" w:cs="Times New Roman"/>
          <w:sz w:val="24"/>
          <w:szCs w:val="24"/>
        </w:rPr>
        <w:t xml:space="preserve">275.769,28 </w:t>
      </w:r>
      <w:r w:rsidR="00744803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9AC">
        <w:rPr>
          <w:rFonts w:ascii="Times New Roman" w:hAnsi="Times New Roman" w:cs="Times New Roman"/>
          <w:sz w:val="24"/>
          <w:szCs w:val="24"/>
        </w:rPr>
        <w:t xml:space="preserve"> Rashodi za zaposlene obuhvaćaju plaće, doprinose na plaće i ostale rashode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zaposlene u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2149AC">
        <w:rPr>
          <w:rFonts w:ascii="Times New Roman" w:hAnsi="Times New Roman" w:cs="Times New Roman"/>
          <w:sz w:val="24"/>
          <w:szCs w:val="24"/>
        </w:rPr>
        <w:t>j upravi.</w:t>
      </w:r>
    </w:p>
    <w:p w14:paraId="60681233" w14:textId="77777777" w:rsidR="00C921B0" w:rsidRDefault="00C921B0" w:rsidP="0021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5025" w14:textId="0657DE99" w:rsidR="00BA33A9" w:rsidRDefault="002149AC" w:rsidP="008D1979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Materijalni rashodi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939D1" w:rsidRPr="00A64980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666E34">
        <w:rPr>
          <w:rFonts w:ascii="Times New Roman" w:eastAsia="Times New Roman" w:hAnsi="Times New Roman" w:cs="Times New Roman"/>
          <w:sz w:val="24"/>
          <w:szCs w:val="24"/>
          <w:lang w:eastAsia="hr-HR"/>
        </w:rPr>
        <w:t>1.488.071,21</w:t>
      </w:r>
      <w:r w:rsidR="008D19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>kn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E34">
        <w:rPr>
          <w:rFonts w:ascii="Times New Roman" w:hAnsi="Times New Roman" w:cs="Times New Roman"/>
          <w:sz w:val="24"/>
          <w:szCs w:val="24"/>
        </w:rPr>
        <w:t>smanjeni</w:t>
      </w:r>
      <w:r w:rsidR="00744803">
        <w:rPr>
          <w:rFonts w:ascii="Times New Roman" w:hAnsi="Times New Roman" w:cs="Times New Roman"/>
          <w:sz w:val="24"/>
          <w:szCs w:val="24"/>
        </w:rPr>
        <w:t xml:space="preserve"> su za </w:t>
      </w:r>
      <w:r w:rsidR="00666E34" w:rsidRPr="00666E34">
        <w:rPr>
          <w:rFonts w:ascii="Times New Roman" w:hAnsi="Times New Roman" w:cs="Times New Roman"/>
          <w:sz w:val="24"/>
          <w:szCs w:val="24"/>
        </w:rPr>
        <w:t xml:space="preserve">140.940,79 </w:t>
      </w:r>
      <w:r w:rsidR="007719D5">
        <w:rPr>
          <w:rFonts w:ascii="Times New Roman" w:hAnsi="Times New Roman" w:cs="Times New Roman"/>
          <w:sz w:val="24"/>
          <w:szCs w:val="24"/>
        </w:rPr>
        <w:t>kn</w:t>
      </w:r>
      <w:r w:rsidR="00EF0D4C">
        <w:rPr>
          <w:rFonts w:ascii="Times New Roman" w:hAnsi="Times New Roman" w:cs="Times New Roman"/>
          <w:sz w:val="24"/>
          <w:szCs w:val="24"/>
        </w:rPr>
        <w:t>. Navedeni se rashodi o</w:t>
      </w:r>
      <w:r w:rsidRPr="002149AC">
        <w:rPr>
          <w:rFonts w:ascii="Times New Roman" w:hAnsi="Times New Roman" w:cs="Times New Roman"/>
          <w:sz w:val="24"/>
          <w:szCs w:val="24"/>
        </w:rPr>
        <w:t>dnose na rashode za redovno poslovanje i rashode za izvršavanje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9AC">
        <w:rPr>
          <w:rFonts w:ascii="Times New Roman" w:hAnsi="Times New Roman" w:cs="Times New Roman"/>
          <w:sz w:val="24"/>
          <w:szCs w:val="24"/>
        </w:rPr>
        <w:t xml:space="preserve">programskih aktivnosti </w:t>
      </w:r>
      <w:r>
        <w:rPr>
          <w:rFonts w:ascii="Times New Roman" w:hAnsi="Times New Roman" w:cs="Times New Roman"/>
          <w:sz w:val="24"/>
          <w:szCs w:val="24"/>
        </w:rPr>
        <w:t>općinske</w:t>
      </w:r>
      <w:r w:rsidRPr="002149AC">
        <w:rPr>
          <w:rFonts w:ascii="Times New Roman" w:hAnsi="Times New Roman" w:cs="Times New Roman"/>
          <w:sz w:val="24"/>
          <w:szCs w:val="24"/>
        </w:rPr>
        <w:t xml:space="preserve"> uprave</w:t>
      </w:r>
      <w:r w:rsidR="007719D5">
        <w:rPr>
          <w:rFonts w:ascii="Times New Roman" w:hAnsi="Times New Roman" w:cs="Times New Roman"/>
          <w:sz w:val="24"/>
          <w:szCs w:val="24"/>
        </w:rPr>
        <w:t xml:space="preserve"> (službena putovanja kojih nije bilo </w:t>
      </w:r>
      <w:r w:rsidR="00A939D1">
        <w:rPr>
          <w:rFonts w:ascii="Times New Roman" w:hAnsi="Times New Roman" w:cs="Times New Roman"/>
          <w:sz w:val="24"/>
          <w:szCs w:val="24"/>
        </w:rPr>
        <w:t xml:space="preserve">u velikom broju </w:t>
      </w:r>
      <w:r w:rsidR="007719D5">
        <w:rPr>
          <w:rFonts w:ascii="Times New Roman" w:hAnsi="Times New Roman" w:cs="Times New Roman"/>
          <w:sz w:val="24"/>
          <w:szCs w:val="24"/>
        </w:rPr>
        <w:t>zbog Covid-19</w:t>
      </w:r>
      <w:r w:rsidR="007C7386">
        <w:rPr>
          <w:rFonts w:ascii="Times New Roman" w:hAnsi="Times New Roman" w:cs="Times New Roman"/>
          <w:sz w:val="24"/>
          <w:szCs w:val="24"/>
        </w:rPr>
        <w:t>, usavršavanja djelatnika</w:t>
      </w:r>
      <w:r w:rsidR="00A939D1">
        <w:rPr>
          <w:rFonts w:ascii="Times New Roman" w:hAnsi="Times New Roman" w:cs="Times New Roman"/>
          <w:sz w:val="24"/>
          <w:szCs w:val="24"/>
        </w:rPr>
        <w:t>, naknade za prijevoz</w:t>
      </w:r>
      <w:r w:rsidR="00D64422">
        <w:rPr>
          <w:rFonts w:ascii="Times New Roman" w:hAnsi="Times New Roman" w:cs="Times New Roman"/>
          <w:sz w:val="24"/>
          <w:szCs w:val="24"/>
        </w:rPr>
        <w:t xml:space="preserve"> i dr.</w:t>
      </w:r>
      <w:r w:rsidR="007719D5">
        <w:rPr>
          <w:rFonts w:ascii="Times New Roman" w:hAnsi="Times New Roman" w:cs="Times New Roman"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. </w:t>
      </w:r>
      <w:r w:rsidR="00BA33A9">
        <w:rPr>
          <w:rFonts w:ascii="Times New Roman" w:hAnsi="Times New Roman" w:cs="Times New Roman"/>
          <w:sz w:val="24"/>
          <w:szCs w:val="24"/>
        </w:rPr>
        <w:t>Od toga značajno povećanje bilježe</w:t>
      </w:r>
      <w:r w:rsidR="008D14A9">
        <w:rPr>
          <w:rFonts w:ascii="Times New Roman" w:hAnsi="Times New Roman" w:cs="Times New Roman"/>
          <w:sz w:val="24"/>
          <w:szCs w:val="24"/>
        </w:rPr>
        <w:t>:</w:t>
      </w:r>
      <w:r w:rsidR="00BA33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EAE39" w14:textId="46B9B923" w:rsidR="00BA33A9" w:rsidRPr="00BA33A9" w:rsidRDefault="00BA33A9" w:rsidP="00BA33A9">
      <w:pPr>
        <w:pStyle w:val="Odlomakpopis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64980">
        <w:rPr>
          <w:i/>
          <w:iCs/>
        </w:rPr>
        <w:t>Rashodi za materijal i energiju  (322)</w:t>
      </w:r>
      <w:r w:rsidRPr="00BA33A9">
        <w:t xml:space="preserve"> u iznosu od </w:t>
      </w:r>
      <w:r w:rsidR="00666E34">
        <w:t>223.223,50</w:t>
      </w:r>
      <w:r w:rsidRPr="00BA33A9">
        <w:t xml:space="preserve"> kn što je u odnosu na prošlu godinu </w:t>
      </w:r>
      <w:r w:rsidR="00666E34">
        <w:t>manje</w:t>
      </w:r>
      <w:r w:rsidRPr="00BA33A9">
        <w:t xml:space="preserve"> za </w:t>
      </w:r>
      <w:r w:rsidR="00666E34" w:rsidRPr="00666E34">
        <w:t>18.050,5</w:t>
      </w:r>
      <w:r w:rsidRPr="00BA33A9">
        <w:t xml:space="preserve"> kn. </w:t>
      </w:r>
    </w:p>
    <w:p w14:paraId="37E99998" w14:textId="35AC2EE8" w:rsidR="002149AC" w:rsidRPr="00BA33A9" w:rsidRDefault="00BA33A9" w:rsidP="00BA33A9">
      <w:pPr>
        <w:pStyle w:val="Odlomakpopisa"/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64980">
        <w:rPr>
          <w:i/>
          <w:iCs/>
        </w:rPr>
        <w:t xml:space="preserve">Rashodi za usluge (323) </w:t>
      </w:r>
      <w:r w:rsidRPr="00BA33A9">
        <w:t xml:space="preserve">koji iznose </w:t>
      </w:r>
      <w:r w:rsidR="00666E34">
        <w:t>1.185.042,54</w:t>
      </w:r>
      <w:r w:rsidRPr="00BA33A9">
        <w:t xml:space="preserve"> kn što je u odnosu na prošlu godini više za </w:t>
      </w:r>
      <w:r w:rsidR="00666E34" w:rsidRPr="00666E34">
        <w:t xml:space="preserve">12.513,54 </w:t>
      </w:r>
      <w:r w:rsidRPr="00BA33A9">
        <w:t>kn.</w:t>
      </w:r>
      <w:r>
        <w:t xml:space="preserve"> Značajnije povećanje bilježe:</w:t>
      </w:r>
    </w:p>
    <w:p w14:paraId="5BEE0DA9" w14:textId="76F8BC5C" w:rsidR="00BA33A9" w:rsidRPr="00666E34" w:rsidRDefault="00BA33A9" w:rsidP="00666E34">
      <w:pPr>
        <w:jc w:val="both"/>
      </w:pPr>
    </w:p>
    <w:p w14:paraId="73588167" w14:textId="77777777" w:rsidR="002149AC" w:rsidRPr="002149AC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0C8B" w14:textId="4BD9A175" w:rsidR="008D14A9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Financijski rashodi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D14A9" w:rsidRPr="00A64980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149AC">
        <w:rPr>
          <w:rFonts w:ascii="Times New Roman" w:hAnsi="Times New Roman" w:cs="Times New Roman"/>
          <w:sz w:val="24"/>
          <w:szCs w:val="24"/>
        </w:rPr>
        <w:t xml:space="preserve"> ostvareni su u iznosu </w:t>
      </w:r>
      <w:r w:rsidR="00666E34">
        <w:rPr>
          <w:rFonts w:ascii="Times New Roman" w:hAnsi="Times New Roman" w:cs="Times New Roman"/>
          <w:sz w:val="24"/>
          <w:szCs w:val="24"/>
        </w:rPr>
        <w:t>10.248,68</w:t>
      </w:r>
      <w:r w:rsidRPr="002149AC"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8D14A9">
        <w:rPr>
          <w:rFonts w:ascii="Times New Roman" w:hAnsi="Times New Roman" w:cs="Times New Roman"/>
          <w:sz w:val="24"/>
          <w:szCs w:val="24"/>
        </w:rPr>
        <w:t>smanjenje</w:t>
      </w:r>
      <w:r w:rsidR="00EF0D4C">
        <w:rPr>
          <w:rFonts w:ascii="Times New Roman" w:hAnsi="Times New Roman" w:cs="Times New Roman"/>
          <w:sz w:val="24"/>
          <w:szCs w:val="24"/>
        </w:rPr>
        <w:t xml:space="preserve"> od </w:t>
      </w:r>
      <w:r w:rsidR="00666E34" w:rsidRPr="00666E34">
        <w:rPr>
          <w:rFonts w:ascii="Times New Roman" w:hAnsi="Times New Roman" w:cs="Times New Roman"/>
          <w:sz w:val="24"/>
          <w:szCs w:val="24"/>
        </w:rPr>
        <w:t>1.793,32</w:t>
      </w:r>
    </w:p>
    <w:p w14:paraId="407EDA93" w14:textId="3337D288" w:rsidR="00BF70F8" w:rsidRDefault="007719D5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 </w:t>
      </w:r>
      <w:r w:rsidR="002149AC" w:rsidRPr="002149AC">
        <w:rPr>
          <w:rFonts w:ascii="Times New Roman" w:hAnsi="Times New Roman" w:cs="Times New Roman"/>
          <w:sz w:val="24"/>
          <w:szCs w:val="24"/>
        </w:rPr>
        <w:t>u odnosu</w:t>
      </w:r>
      <w:r w:rsidR="004D28AD">
        <w:rPr>
          <w:rFonts w:ascii="Times New Roman" w:hAnsi="Times New Roman" w:cs="Times New Roman"/>
          <w:sz w:val="24"/>
          <w:szCs w:val="24"/>
        </w:rPr>
        <w:t xml:space="preserve"> </w:t>
      </w:r>
      <w:r w:rsidR="002149AC" w:rsidRPr="002149AC">
        <w:rPr>
          <w:rFonts w:ascii="Times New Roman" w:hAnsi="Times New Roman" w:cs="Times New Roman"/>
          <w:sz w:val="24"/>
          <w:szCs w:val="24"/>
        </w:rPr>
        <w:t>na prethodnu godinu</w:t>
      </w:r>
      <w:r w:rsidR="008D14A9">
        <w:rPr>
          <w:rFonts w:ascii="Times New Roman" w:hAnsi="Times New Roman" w:cs="Times New Roman"/>
          <w:sz w:val="24"/>
          <w:szCs w:val="24"/>
        </w:rPr>
        <w:t xml:space="preserve"> a odnose se na bankarske usluge i usluge platnog prometa.</w:t>
      </w:r>
    </w:p>
    <w:p w14:paraId="16E846A6" w14:textId="67EB11AA" w:rsidR="007719D5" w:rsidRDefault="007719D5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18BE9" w14:textId="537CC155" w:rsidR="007719D5" w:rsidRPr="00D13C5C" w:rsidRDefault="007719D5" w:rsidP="00BF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Subvencije 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D14A9" w:rsidRPr="00A649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E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13C5C">
        <w:rPr>
          <w:rFonts w:ascii="Times New Roman" w:hAnsi="Times New Roman" w:cs="Times New Roman"/>
          <w:sz w:val="24"/>
          <w:szCs w:val="24"/>
        </w:rPr>
        <w:t xml:space="preserve"> ostvarene su u iznosu od </w:t>
      </w:r>
      <w:r w:rsidR="008D14A9">
        <w:rPr>
          <w:rFonts w:ascii="Times New Roman" w:hAnsi="Times New Roman" w:cs="Times New Roman"/>
          <w:sz w:val="24"/>
          <w:szCs w:val="24"/>
        </w:rPr>
        <w:t>0,00</w:t>
      </w:r>
      <w:r w:rsidRPr="00D13C5C">
        <w:rPr>
          <w:rFonts w:ascii="Times New Roman" w:hAnsi="Times New Roman" w:cs="Times New Roman"/>
          <w:sz w:val="24"/>
          <w:szCs w:val="24"/>
        </w:rPr>
        <w:t xml:space="preserve"> kn</w:t>
      </w:r>
      <w:r w:rsidR="002C5A22">
        <w:rPr>
          <w:rFonts w:ascii="Times New Roman" w:hAnsi="Times New Roman" w:cs="Times New Roman"/>
          <w:sz w:val="24"/>
          <w:szCs w:val="24"/>
        </w:rPr>
        <w:t xml:space="preserve">. Od 2021.g se ukida subvencija poljoprivrednicima u vidu </w:t>
      </w:r>
      <w:proofErr w:type="spellStart"/>
      <w:r w:rsidR="002C5A22">
        <w:rPr>
          <w:rFonts w:ascii="Times New Roman" w:hAnsi="Times New Roman" w:cs="Times New Roman"/>
          <w:sz w:val="24"/>
          <w:szCs w:val="24"/>
        </w:rPr>
        <w:t>osjemenjivanj</w:t>
      </w:r>
      <w:r w:rsidR="00D644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C5A22">
        <w:rPr>
          <w:rFonts w:ascii="Times New Roman" w:hAnsi="Times New Roman" w:cs="Times New Roman"/>
          <w:sz w:val="24"/>
          <w:szCs w:val="24"/>
        </w:rPr>
        <w:t xml:space="preserve"> goveda </w:t>
      </w:r>
      <w:r w:rsidR="00C53BF4">
        <w:rPr>
          <w:rFonts w:ascii="Times New Roman" w:hAnsi="Times New Roman" w:cs="Times New Roman"/>
          <w:sz w:val="24"/>
          <w:szCs w:val="24"/>
        </w:rPr>
        <w:t>koju</w:t>
      </w:r>
      <w:r w:rsidR="002C5A22">
        <w:rPr>
          <w:rFonts w:ascii="Times New Roman" w:hAnsi="Times New Roman" w:cs="Times New Roman"/>
          <w:sz w:val="24"/>
          <w:szCs w:val="24"/>
        </w:rPr>
        <w:t xml:space="preserve"> je Općina </w:t>
      </w:r>
      <w:r w:rsidR="00444558">
        <w:rPr>
          <w:rFonts w:ascii="Times New Roman" w:hAnsi="Times New Roman" w:cs="Times New Roman"/>
          <w:sz w:val="24"/>
          <w:szCs w:val="24"/>
        </w:rPr>
        <w:t>prijašnjih godina</w:t>
      </w:r>
      <w:r w:rsidR="002C5A22">
        <w:rPr>
          <w:rFonts w:ascii="Times New Roman" w:hAnsi="Times New Roman" w:cs="Times New Roman"/>
          <w:sz w:val="24"/>
          <w:szCs w:val="24"/>
        </w:rPr>
        <w:t xml:space="preserve"> sufinancirala. Očekuje se odluka ministarstva o novim subvencijama prema poljoprivrednicima.</w:t>
      </w:r>
      <w:r w:rsidR="003F0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EE6F5" w14:textId="77777777" w:rsidR="00715C65" w:rsidRPr="00BB72CF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0C7F7" w14:textId="6B27C7FD" w:rsidR="00BC054A" w:rsidRDefault="00BB72CF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Pomoći dane u inozemstvo i unutar općeg proračuna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C054A" w:rsidRPr="00A64980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B72CF">
        <w:rPr>
          <w:rFonts w:ascii="Times New Roman" w:hAnsi="Times New Roman" w:cs="Times New Roman"/>
          <w:sz w:val="24"/>
          <w:szCs w:val="24"/>
        </w:rPr>
        <w:t xml:space="preserve"> izvršene su u iznosu od</w:t>
      </w:r>
      <w:r w:rsidR="00757C72">
        <w:rPr>
          <w:rFonts w:ascii="Times New Roman" w:hAnsi="Times New Roman" w:cs="Times New Roman"/>
          <w:sz w:val="24"/>
          <w:szCs w:val="24"/>
        </w:rPr>
        <w:t xml:space="preserve"> </w:t>
      </w:r>
      <w:r w:rsidR="00666E34">
        <w:rPr>
          <w:rFonts w:ascii="Times New Roman" w:hAnsi="Times New Roman" w:cs="Times New Roman"/>
          <w:sz w:val="24"/>
          <w:szCs w:val="24"/>
        </w:rPr>
        <w:t>582.859,98</w:t>
      </w:r>
      <w:r w:rsidRPr="00BB72CF">
        <w:rPr>
          <w:rFonts w:ascii="Times New Roman" w:hAnsi="Times New Roman" w:cs="Times New Roman"/>
          <w:sz w:val="24"/>
          <w:szCs w:val="24"/>
        </w:rPr>
        <w:t xml:space="preserve"> kn što u odnosu na prethodnu godinu, predstavlja povećanje </w:t>
      </w:r>
      <w:r w:rsidR="008958FB">
        <w:rPr>
          <w:rFonts w:ascii="Times New Roman" w:hAnsi="Times New Roman" w:cs="Times New Roman"/>
          <w:sz w:val="24"/>
          <w:szCs w:val="24"/>
        </w:rPr>
        <w:t xml:space="preserve">za </w:t>
      </w:r>
      <w:r w:rsidR="00666E34" w:rsidRPr="00666E34">
        <w:rPr>
          <w:rFonts w:ascii="Times New Roman" w:hAnsi="Times New Roman" w:cs="Times New Roman"/>
          <w:sz w:val="24"/>
          <w:szCs w:val="24"/>
        </w:rPr>
        <w:t xml:space="preserve">55.034,98 </w:t>
      </w:r>
      <w:r w:rsidR="007719D5">
        <w:rPr>
          <w:rFonts w:ascii="Times New Roman" w:hAnsi="Times New Roman" w:cs="Times New Roman"/>
          <w:sz w:val="24"/>
          <w:szCs w:val="24"/>
        </w:rPr>
        <w:t>kn.</w:t>
      </w:r>
      <w:r w:rsidR="008958FB">
        <w:rPr>
          <w:rFonts w:ascii="Times New Roman" w:hAnsi="Times New Roman" w:cs="Times New Roman"/>
          <w:sz w:val="24"/>
          <w:szCs w:val="24"/>
        </w:rPr>
        <w:t xml:space="preserve"> </w:t>
      </w:r>
      <w:r w:rsidR="008958FB" w:rsidRPr="00521CBE">
        <w:rPr>
          <w:rFonts w:ascii="Times New Roman" w:hAnsi="Times New Roman" w:cs="Times New Roman"/>
          <w:sz w:val="24"/>
          <w:szCs w:val="24"/>
        </w:rPr>
        <w:t>Navedeno se povećanje odnos</w:t>
      </w:r>
      <w:r w:rsidR="00BC054A">
        <w:rPr>
          <w:rFonts w:ascii="Times New Roman" w:hAnsi="Times New Roman" w:cs="Times New Roman"/>
          <w:sz w:val="24"/>
          <w:szCs w:val="24"/>
        </w:rPr>
        <w:t>i</w:t>
      </w:r>
      <w:r w:rsidR="008958FB" w:rsidRPr="00521CBE">
        <w:rPr>
          <w:rFonts w:ascii="Times New Roman" w:hAnsi="Times New Roman" w:cs="Times New Roman"/>
          <w:sz w:val="24"/>
          <w:szCs w:val="24"/>
        </w:rPr>
        <w:t xml:space="preserve"> na</w:t>
      </w:r>
      <w:r w:rsidR="00BC054A">
        <w:rPr>
          <w:rFonts w:ascii="Times New Roman" w:hAnsi="Times New Roman" w:cs="Times New Roman"/>
          <w:sz w:val="24"/>
          <w:szCs w:val="24"/>
        </w:rPr>
        <w:t>:</w:t>
      </w:r>
    </w:p>
    <w:p w14:paraId="6D3159B9" w14:textId="202AE5B8" w:rsidR="00BC054A" w:rsidRDefault="00BC054A" w:rsidP="00BC054A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Tekuće pomoći unutar općeg proračuna (363) u iznosu od </w:t>
      </w:r>
      <w:r w:rsidR="00727220">
        <w:t>92.213,81</w:t>
      </w:r>
      <w:r>
        <w:t xml:space="preserve"> kn za decentralizirane izdatke po obrascu P2</w:t>
      </w:r>
    </w:p>
    <w:p w14:paraId="18F61AA5" w14:textId="7A7A1177" w:rsidR="00BF70F8" w:rsidRPr="00BC054A" w:rsidRDefault="00BC054A" w:rsidP="00BC054A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</w:pPr>
      <w:r>
        <w:t xml:space="preserve">Tekuće pomoći proračunskim korisnicima drugog proračuna (3661) u iznosu </w:t>
      </w:r>
      <w:r w:rsidR="00727220">
        <w:t>490.646,17</w:t>
      </w:r>
      <w:r>
        <w:t xml:space="preserve"> kn </w:t>
      </w:r>
      <w:r w:rsidR="00610967">
        <w:t xml:space="preserve">za </w:t>
      </w:r>
      <w:r w:rsidR="008958FB" w:rsidRPr="00BC054A">
        <w:t xml:space="preserve">financiranje </w:t>
      </w:r>
      <w:r w:rsidR="00521CBE" w:rsidRPr="00BC054A">
        <w:t>prehrane za Osnovnu školu Sirač kao i plaće zaposlenicima u predškolskom odgoju, usluge Razvojne Agencije Daruvar, te obveze prema JVP Grada Daruvar</w:t>
      </w:r>
      <w:r w:rsidR="00EF0D4C" w:rsidRPr="00BC054A">
        <w:t>.</w:t>
      </w:r>
    </w:p>
    <w:p w14:paraId="50BD44D5" w14:textId="718DED74" w:rsidR="007719D5" w:rsidRDefault="007719D5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A1860" w14:textId="24D6E6FC" w:rsidR="008958FB" w:rsidRDefault="008958FB" w:rsidP="00BB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ACBE" w14:textId="57C5260C" w:rsidR="00E617CF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sz w:val="24"/>
          <w:szCs w:val="24"/>
        </w:rPr>
        <w:t>Naknade građanima i kućanstvima na temelju osiguranja i druge naknade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10967" w:rsidRPr="00A64980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E5996">
        <w:rPr>
          <w:rFonts w:ascii="Times New Roman" w:hAnsi="Times New Roman" w:cs="Times New Roman"/>
          <w:sz w:val="24"/>
          <w:szCs w:val="24"/>
        </w:rPr>
        <w:t xml:space="preserve"> ostvarene</w:t>
      </w:r>
      <w:r w:rsidR="007719D5">
        <w:rPr>
          <w:rFonts w:ascii="Times New Roman" w:hAnsi="Times New Roman" w:cs="Times New Roman"/>
          <w:sz w:val="24"/>
          <w:szCs w:val="24"/>
        </w:rPr>
        <w:t xml:space="preserve"> </w:t>
      </w:r>
      <w:r w:rsidRPr="00BE5996">
        <w:rPr>
          <w:rFonts w:ascii="Times New Roman" w:hAnsi="Times New Roman" w:cs="Times New Roman"/>
          <w:sz w:val="24"/>
          <w:szCs w:val="24"/>
        </w:rPr>
        <w:t xml:space="preserve">su u iznosu od </w:t>
      </w:r>
      <w:r w:rsidR="00727220">
        <w:rPr>
          <w:rFonts w:ascii="Times New Roman" w:hAnsi="Times New Roman" w:cs="Times New Roman"/>
          <w:sz w:val="24"/>
          <w:szCs w:val="24"/>
        </w:rPr>
        <w:t>57.508,00</w:t>
      </w:r>
      <w:r w:rsidRPr="00BE5996">
        <w:rPr>
          <w:rFonts w:ascii="Times New Roman" w:hAnsi="Times New Roman" w:cs="Times New Roman"/>
          <w:sz w:val="24"/>
          <w:szCs w:val="24"/>
        </w:rPr>
        <w:t xml:space="preserve"> kn, </w:t>
      </w:r>
      <w:r w:rsidR="00EF0D4C">
        <w:rPr>
          <w:rFonts w:ascii="Times New Roman" w:hAnsi="Times New Roman" w:cs="Times New Roman"/>
          <w:sz w:val="24"/>
          <w:szCs w:val="24"/>
        </w:rPr>
        <w:t>te bilje</w:t>
      </w:r>
      <w:r w:rsidR="007719D5">
        <w:rPr>
          <w:rFonts w:ascii="Times New Roman" w:hAnsi="Times New Roman" w:cs="Times New Roman"/>
          <w:sz w:val="24"/>
          <w:szCs w:val="24"/>
        </w:rPr>
        <w:t xml:space="preserve">že </w:t>
      </w:r>
      <w:r w:rsidR="00535121">
        <w:rPr>
          <w:rFonts w:ascii="Times New Roman" w:hAnsi="Times New Roman" w:cs="Times New Roman"/>
          <w:sz w:val="24"/>
          <w:szCs w:val="24"/>
        </w:rPr>
        <w:t>pad za</w:t>
      </w:r>
      <w:r w:rsidR="00727220">
        <w:rPr>
          <w:rFonts w:ascii="Times New Roman" w:hAnsi="Times New Roman" w:cs="Times New Roman"/>
          <w:sz w:val="24"/>
          <w:szCs w:val="24"/>
        </w:rPr>
        <w:t xml:space="preserve"> 9.093</w:t>
      </w:r>
      <w:r w:rsidR="00610967">
        <w:rPr>
          <w:rFonts w:ascii="Times New Roman" w:hAnsi="Times New Roman" w:cs="Times New Roman"/>
          <w:sz w:val="24"/>
          <w:szCs w:val="24"/>
        </w:rPr>
        <w:t>,00</w:t>
      </w:r>
      <w:r w:rsidR="00EF0D9D">
        <w:rPr>
          <w:rFonts w:ascii="Times New Roman" w:hAnsi="Times New Roman" w:cs="Times New Roman"/>
          <w:sz w:val="24"/>
          <w:szCs w:val="24"/>
        </w:rPr>
        <w:t xml:space="preserve"> </w:t>
      </w:r>
      <w:r w:rsidR="007719D5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godinu. U najvećim dijelom navedene se </w:t>
      </w:r>
      <w:r w:rsidRPr="00BE5996">
        <w:rPr>
          <w:rFonts w:ascii="Times New Roman" w:hAnsi="Times New Roman" w:cs="Times New Roman"/>
          <w:sz w:val="24"/>
          <w:szCs w:val="24"/>
        </w:rPr>
        <w:t xml:space="preserve">naknade </w:t>
      </w:r>
      <w:r>
        <w:rPr>
          <w:rFonts w:ascii="Times New Roman" w:hAnsi="Times New Roman" w:cs="Times New Roman"/>
          <w:sz w:val="24"/>
          <w:szCs w:val="24"/>
        </w:rPr>
        <w:t>odnose na</w:t>
      </w:r>
      <w:r w:rsidR="00E617CF">
        <w:rPr>
          <w:rFonts w:ascii="Times New Roman" w:hAnsi="Times New Roman" w:cs="Times New Roman"/>
          <w:sz w:val="24"/>
          <w:szCs w:val="24"/>
        </w:rPr>
        <w:t>:</w:t>
      </w:r>
    </w:p>
    <w:p w14:paraId="7E0F0B46" w14:textId="27B41470" w:rsidR="00E617CF" w:rsidRDefault="00E617CF" w:rsidP="00E617CF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Naknade građanima i kućanstvima u novcu u iznosu </w:t>
      </w:r>
      <w:r w:rsidR="00727220">
        <w:t>50.500</w:t>
      </w:r>
      <w:r>
        <w:t xml:space="preserve">,00 kn za </w:t>
      </w:r>
      <w:r w:rsidRPr="00E617CF">
        <w:t>novčan</w:t>
      </w:r>
      <w:r>
        <w:t>e</w:t>
      </w:r>
      <w:r w:rsidRPr="00E617CF">
        <w:t xml:space="preserve"> donacij</w:t>
      </w:r>
      <w:r>
        <w:t>e</w:t>
      </w:r>
      <w:r w:rsidRPr="00E617CF">
        <w:t xml:space="preserve"> za novorođenu djecu u okviru populacijske politike Općine Sirač</w:t>
      </w:r>
      <w:r>
        <w:t xml:space="preserve"> i stipendije.</w:t>
      </w:r>
    </w:p>
    <w:p w14:paraId="1B589B2E" w14:textId="0D8A871B" w:rsidR="00E617CF" w:rsidRDefault="00E617CF" w:rsidP="00E617CF">
      <w:pPr>
        <w:pStyle w:val="Odlomakpopisa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Naknade građanima i kućanstvima u naravi u iznosu </w:t>
      </w:r>
      <w:r w:rsidR="00727220">
        <w:t>7.008,00</w:t>
      </w:r>
      <w:r>
        <w:t xml:space="preserve"> kn za financiranje troškova boravka djeteta u vrtiću samohranim roditeljima.</w:t>
      </w:r>
    </w:p>
    <w:p w14:paraId="0B70C8F1" w14:textId="24E7A5F3" w:rsidR="00E617CF" w:rsidRDefault="00E617CF" w:rsidP="00E617CF">
      <w:pPr>
        <w:autoSpaceDE w:val="0"/>
        <w:autoSpaceDN w:val="0"/>
        <w:adjustRightInd w:val="0"/>
        <w:jc w:val="both"/>
      </w:pPr>
    </w:p>
    <w:p w14:paraId="17D4E8DE" w14:textId="4F23DFD5" w:rsidR="00F4340D" w:rsidRDefault="00F4340D" w:rsidP="00F434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Ostali rashodi (38)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727220">
        <w:rPr>
          <w:rFonts w:ascii="Times New Roman" w:hAnsi="Times New Roman" w:cs="Times New Roman"/>
          <w:sz w:val="24"/>
          <w:szCs w:val="24"/>
        </w:rPr>
        <w:t>268.730,00</w:t>
      </w:r>
      <w:r>
        <w:rPr>
          <w:rFonts w:ascii="Times New Roman" w:hAnsi="Times New Roman" w:cs="Times New Roman"/>
          <w:sz w:val="24"/>
          <w:szCs w:val="24"/>
        </w:rPr>
        <w:t xml:space="preserve"> kn što je u odnosu na prošlu godinu više za 11</w:t>
      </w:r>
      <w:r w:rsidR="007272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72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26,00 kn a odnose se na :</w:t>
      </w:r>
    </w:p>
    <w:p w14:paraId="4CA9BAE8" w14:textId="7C64C06E" w:rsidR="00BD0995" w:rsidRDefault="00BD0995" w:rsidP="00F4340D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>Tekuće donacije (</w:t>
      </w:r>
      <w:r w:rsidR="00F4340D" w:rsidRPr="00A64980">
        <w:rPr>
          <w:i/>
          <w:iCs/>
        </w:rPr>
        <w:t>381</w:t>
      </w:r>
      <w:r w:rsidRPr="00A64980">
        <w:rPr>
          <w:i/>
          <w:iCs/>
        </w:rPr>
        <w:t>)</w:t>
      </w:r>
      <w:r w:rsidRPr="00F4340D">
        <w:t xml:space="preserve"> ostvarene u iznosu od </w:t>
      </w:r>
      <w:r w:rsidR="00727220">
        <w:t>145.930,00</w:t>
      </w:r>
      <w:r w:rsidR="000F7D26" w:rsidRPr="00F4340D">
        <w:t xml:space="preserve"> </w:t>
      </w:r>
      <w:r w:rsidRPr="00F4340D">
        <w:t>kn što je u odnosu n</w:t>
      </w:r>
      <w:r w:rsidR="00EE164A" w:rsidRPr="00F4340D">
        <w:t>a</w:t>
      </w:r>
      <w:r w:rsidRPr="00F4340D">
        <w:t xml:space="preserve"> prethodnu godinu </w:t>
      </w:r>
      <w:r w:rsidR="00535121" w:rsidRPr="00F4340D">
        <w:t>manje</w:t>
      </w:r>
      <w:r w:rsidRPr="00F4340D">
        <w:t xml:space="preserve"> za </w:t>
      </w:r>
      <w:r w:rsidR="00727220">
        <w:t>774,00</w:t>
      </w:r>
      <w:r w:rsidR="00535121" w:rsidRPr="00F4340D">
        <w:t xml:space="preserve"> </w:t>
      </w:r>
      <w:r w:rsidRPr="00F4340D">
        <w:t>kn. Tekuće donacije odnose se na donacije u novcu</w:t>
      </w:r>
      <w:r w:rsidR="00AF38FB" w:rsidRPr="00F4340D">
        <w:t xml:space="preserve"> </w:t>
      </w:r>
      <w:r w:rsidR="00535121" w:rsidRPr="00F4340D">
        <w:t xml:space="preserve">Vatrogasnoj </w:t>
      </w:r>
      <w:r w:rsidR="00535121" w:rsidRPr="00F4340D">
        <w:lastRenderedPageBreak/>
        <w:t>zajednici Općine Sirač</w:t>
      </w:r>
      <w:r w:rsidR="00727220">
        <w:t xml:space="preserve"> </w:t>
      </w:r>
      <w:r w:rsidR="00F4340D">
        <w:t>i političkim strankama sukladno broju članova u općinskom vijeću.</w:t>
      </w:r>
    </w:p>
    <w:p w14:paraId="239F5AA1" w14:textId="22CC806B" w:rsidR="00F4340D" w:rsidRDefault="00F4340D" w:rsidP="00F4340D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 xml:space="preserve">Kapitalne donacija (382) </w:t>
      </w:r>
      <w:r w:rsidRPr="00F4340D">
        <w:t>iznose 10</w:t>
      </w:r>
      <w:r w:rsidR="00727220">
        <w:t>3</w:t>
      </w:r>
      <w:r w:rsidRPr="00F4340D">
        <w:t>.000,00 kn za nabavu rabljenog vozila od strane DVD-a Sirač.</w:t>
      </w:r>
    </w:p>
    <w:p w14:paraId="08A34B15" w14:textId="4FC9229E" w:rsidR="00D74A02" w:rsidRDefault="00D74A02" w:rsidP="00F4340D">
      <w:pPr>
        <w:pStyle w:val="Odlomakpopisa"/>
        <w:numPr>
          <w:ilvl w:val="0"/>
          <w:numId w:val="20"/>
        </w:numPr>
        <w:autoSpaceDE w:val="0"/>
        <w:autoSpaceDN w:val="0"/>
        <w:adjustRightInd w:val="0"/>
        <w:jc w:val="both"/>
      </w:pPr>
      <w:r w:rsidRPr="00A64980">
        <w:rPr>
          <w:i/>
          <w:iCs/>
        </w:rPr>
        <w:t xml:space="preserve">Kapitalne pomoći kreditnim i ostalim </w:t>
      </w:r>
      <w:proofErr w:type="spellStart"/>
      <w:r w:rsidRPr="00A64980">
        <w:rPr>
          <w:i/>
          <w:iCs/>
        </w:rPr>
        <w:t>fin.institucijama</w:t>
      </w:r>
      <w:proofErr w:type="spellEnd"/>
      <w:r w:rsidRPr="00A64980">
        <w:rPr>
          <w:i/>
          <w:iCs/>
        </w:rPr>
        <w:t xml:space="preserve"> te trgovačkim društvima</w:t>
      </w:r>
      <w:r>
        <w:rPr>
          <w:u w:val="single"/>
        </w:rPr>
        <w:t xml:space="preserve"> </w:t>
      </w:r>
      <w:r w:rsidRPr="00D74A02">
        <w:t>u iznosu od 19.800,00 kn po ug</w:t>
      </w:r>
      <w:r>
        <w:t xml:space="preserve">ovoru </w:t>
      </w:r>
      <w:r w:rsidRPr="00D74A02">
        <w:t>o sufinanciranju za aglomeraciju na području Općine Sirač 20% od 99.000,00</w:t>
      </w:r>
      <w:r>
        <w:t xml:space="preserve"> kn.</w:t>
      </w:r>
    </w:p>
    <w:p w14:paraId="65130554" w14:textId="25C05F2E" w:rsidR="00D74A02" w:rsidRDefault="00D74A02" w:rsidP="00D74A02">
      <w:pPr>
        <w:pStyle w:val="Odlomakpopisa"/>
        <w:autoSpaceDE w:val="0"/>
        <w:autoSpaceDN w:val="0"/>
        <w:adjustRightInd w:val="0"/>
        <w:jc w:val="both"/>
        <w:rPr>
          <w:u w:val="single"/>
        </w:rPr>
      </w:pPr>
    </w:p>
    <w:p w14:paraId="60101E42" w14:textId="77777777" w:rsidR="00D74A02" w:rsidRPr="00F4340D" w:rsidRDefault="00D74A02" w:rsidP="00D74A02">
      <w:pPr>
        <w:pStyle w:val="Odlomakpopisa"/>
        <w:autoSpaceDE w:val="0"/>
        <w:autoSpaceDN w:val="0"/>
        <w:adjustRightInd w:val="0"/>
        <w:jc w:val="both"/>
      </w:pPr>
    </w:p>
    <w:p w14:paraId="6368270A" w14:textId="5CBB07D6" w:rsidR="00BE5996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5" w:name="_Toc108084184"/>
      <w:r w:rsidRPr="005C1D7D">
        <w:rPr>
          <w:rFonts w:ascii="Times New Roman" w:hAnsi="Times New Roman" w:cs="Times New Roman"/>
        </w:rPr>
        <w:t xml:space="preserve">BILJEŠKA BROJ 4 </w:t>
      </w:r>
      <w:r w:rsidR="00BE5996" w:rsidRPr="005C1D7D">
        <w:rPr>
          <w:rFonts w:ascii="Times New Roman" w:hAnsi="Times New Roman" w:cs="Times New Roman"/>
        </w:rPr>
        <w:t>- PRIHODI OD PRODAJE NEFINANCIJSKE IMOVINE</w:t>
      </w:r>
      <w:r w:rsidR="00D74A02" w:rsidRPr="005C1D7D">
        <w:rPr>
          <w:rFonts w:ascii="Times New Roman" w:hAnsi="Times New Roman" w:cs="Times New Roman"/>
        </w:rPr>
        <w:t xml:space="preserve"> (7)</w:t>
      </w:r>
      <w:bookmarkEnd w:id="5"/>
    </w:p>
    <w:p w14:paraId="2A1BE613" w14:textId="77777777" w:rsidR="005C1D7D" w:rsidRDefault="005C1D7D" w:rsidP="00BE5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1B30A" w14:textId="23C4567C" w:rsidR="00C14E01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AD">
        <w:rPr>
          <w:rFonts w:ascii="Times New Roman" w:hAnsi="Times New Roman" w:cs="Times New Roman"/>
          <w:sz w:val="24"/>
          <w:szCs w:val="24"/>
        </w:rPr>
        <w:t>Prihodi od prodaje nefinancijske imovine (</w:t>
      </w:r>
      <w:r w:rsidR="00D74A02">
        <w:rPr>
          <w:rFonts w:ascii="Times New Roman" w:hAnsi="Times New Roman" w:cs="Times New Roman"/>
          <w:sz w:val="24"/>
          <w:szCs w:val="24"/>
        </w:rPr>
        <w:t>7</w:t>
      </w:r>
      <w:r w:rsidRPr="00E022AD">
        <w:rPr>
          <w:rFonts w:ascii="Times New Roman" w:hAnsi="Times New Roman" w:cs="Times New Roman"/>
          <w:sz w:val="24"/>
          <w:szCs w:val="24"/>
        </w:rPr>
        <w:t xml:space="preserve">) ostvareni su u iznosu </w:t>
      </w:r>
      <w:r w:rsidR="00727220">
        <w:rPr>
          <w:rFonts w:ascii="Times New Roman" w:hAnsi="Times New Roman" w:cs="Times New Roman"/>
          <w:sz w:val="24"/>
          <w:szCs w:val="24"/>
        </w:rPr>
        <w:t>820,26</w:t>
      </w:r>
      <w:r w:rsidRPr="00E022AD">
        <w:rPr>
          <w:rFonts w:ascii="Times New Roman" w:hAnsi="Times New Roman" w:cs="Times New Roman"/>
          <w:sz w:val="24"/>
          <w:szCs w:val="24"/>
        </w:rPr>
        <w:t xml:space="preserve"> kn što 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odnosu na prethodnu godinu, čini </w:t>
      </w:r>
      <w:r w:rsidR="00D74A02">
        <w:rPr>
          <w:rFonts w:ascii="Times New Roman" w:hAnsi="Times New Roman" w:cs="Times New Roman"/>
          <w:sz w:val="24"/>
          <w:szCs w:val="24"/>
        </w:rPr>
        <w:t>smanjenje</w:t>
      </w:r>
      <w:r w:rsidR="00FF40B5">
        <w:rPr>
          <w:rFonts w:ascii="Times New Roman" w:hAnsi="Times New Roman" w:cs="Times New Roman"/>
          <w:sz w:val="24"/>
          <w:szCs w:val="24"/>
        </w:rPr>
        <w:t xml:space="preserve"> za </w:t>
      </w:r>
      <w:r w:rsidR="00D74A02" w:rsidRPr="00D74A02">
        <w:rPr>
          <w:rFonts w:ascii="Times New Roman" w:hAnsi="Times New Roman" w:cs="Times New Roman"/>
          <w:sz w:val="24"/>
          <w:szCs w:val="24"/>
        </w:rPr>
        <w:t>1.81</w:t>
      </w:r>
      <w:r w:rsidR="00727220">
        <w:rPr>
          <w:rFonts w:ascii="Times New Roman" w:hAnsi="Times New Roman" w:cs="Times New Roman"/>
          <w:sz w:val="24"/>
          <w:szCs w:val="24"/>
        </w:rPr>
        <w:t>3,74</w:t>
      </w:r>
      <w:r w:rsidR="00784C11">
        <w:rPr>
          <w:rFonts w:ascii="Times New Roman" w:hAnsi="Times New Roman" w:cs="Times New Roman"/>
          <w:sz w:val="24"/>
          <w:szCs w:val="24"/>
        </w:rPr>
        <w:t xml:space="preserve"> kn</w:t>
      </w:r>
      <w:r w:rsidR="00DE4A8C">
        <w:rPr>
          <w:rFonts w:ascii="Times New Roman" w:hAnsi="Times New Roman" w:cs="Times New Roman"/>
          <w:sz w:val="24"/>
          <w:szCs w:val="24"/>
        </w:rPr>
        <w:t>.</w:t>
      </w:r>
      <w:r w:rsidRPr="00E022AD">
        <w:rPr>
          <w:rFonts w:ascii="Times New Roman" w:hAnsi="Times New Roman" w:cs="Times New Roman"/>
          <w:sz w:val="24"/>
          <w:szCs w:val="24"/>
        </w:rPr>
        <w:t xml:space="preserve"> Ovi prihodi odnose se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="00061F49">
        <w:rPr>
          <w:rFonts w:ascii="Times New Roman" w:hAnsi="Times New Roman" w:cs="Times New Roman"/>
          <w:sz w:val="24"/>
          <w:szCs w:val="24"/>
        </w:rPr>
        <w:t xml:space="preserve">na </w:t>
      </w:r>
      <w:r w:rsidRPr="00E022AD">
        <w:rPr>
          <w:rFonts w:ascii="Times New Roman" w:hAnsi="Times New Roman" w:cs="Times New Roman"/>
          <w:sz w:val="24"/>
          <w:szCs w:val="24"/>
        </w:rPr>
        <w:t xml:space="preserve">ostvarene prihode </w:t>
      </w:r>
      <w:r w:rsidR="00DE4A8C">
        <w:rPr>
          <w:rFonts w:ascii="Times New Roman" w:hAnsi="Times New Roman" w:cs="Times New Roman"/>
          <w:sz w:val="24"/>
          <w:szCs w:val="24"/>
        </w:rPr>
        <w:t xml:space="preserve">od prodaje </w:t>
      </w:r>
      <w:r w:rsidR="00D74A02">
        <w:rPr>
          <w:rFonts w:ascii="Times New Roman" w:hAnsi="Times New Roman" w:cs="Times New Roman"/>
          <w:sz w:val="24"/>
          <w:szCs w:val="24"/>
        </w:rPr>
        <w:t xml:space="preserve">odnosno najma </w:t>
      </w:r>
      <w:r w:rsidR="00DE4A8C">
        <w:rPr>
          <w:rFonts w:ascii="Times New Roman" w:hAnsi="Times New Roman" w:cs="Times New Roman"/>
          <w:sz w:val="24"/>
          <w:szCs w:val="24"/>
        </w:rPr>
        <w:t>nekretnina u vlasništvu Općine</w:t>
      </w:r>
      <w:r w:rsidR="00E022AD">
        <w:rPr>
          <w:rFonts w:ascii="Times New Roman" w:hAnsi="Times New Roman" w:cs="Times New Roman"/>
          <w:sz w:val="24"/>
          <w:szCs w:val="24"/>
        </w:rPr>
        <w:t>.</w:t>
      </w:r>
    </w:p>
    <w:p w14:paraId="6D6DC7D9" w14:textId="77777777" w:rsidR="00D64422" w:rsidRPr="005C1D7D" w:rsidRDefault="00D64422" w:rsidP="005C1D7D">
      <w:pPr>
        <w:pStyle w:val="Naslov2"/>
        <w:rPr>
          <w:rFonts w:ascii="Times New Roman" w:hAnsi="Times New Roman" w:cs="Times New Roman"/>
          <w:bCs/>
        </w:rPr>
      </w:pPr>
    </w:p>
    <w:p w14:paraId="43748C2F" w14:textId="2BBECA9B" w:rsidR="00C14E01" w:rsidRDefault="005C1D7D" w:rsidP="005C1D7D">
      <w:pPr>
        <w:pStyle w:val="Naslov2"/>
        <w:rPr>
          <w:rFonts w:ascii="Times New Roman" w:hAnsi="Times New Roman" w:cs="Times New Roman"/>
          <w:bCs/>
        </w:rPr>
      </w:pPr>
      <w:bookmarkStart w:id="6" w:name="_Toc108084185"/>
      <w:r w:rsidRPr="005C1D7D">
        <w:rPr>
          <w:rFonts w:ascii="Times New Roman" w:hAnsi="Times New Roman" w:cs="Times New Roman"/>
          <w:bCs/>
        </w:rPr>
        <w:t xml:space="preserve">BILJEŠKA BROJ 5 </w:t>
      </w:r>
      <w:r w:rsidR="00FD3191" w:rsidRPr="005C1D7D">
        <w:rPr>
          <w:rFonts w:ascii="Times New Roman" w:hAnsi="Times New Roman" w:cs="Times New Roman"/>
          <w:bCs/>
        </w:rPr>
        <w:t>- RASHODI ZA NABAVU NEFINANCIJSKE IMOVINE</w:t>
      </w:r>
      <w:r w:rsidR="00D74A02" w:rsidRPr="005C1D7D">
        <w:rPr>
          <w:rFonts w:ascii="Times New Roman" w:hAnsi="Times New Roman" w:cs="Times New Roman"/>
          <w:bCs/>
        </w:rPr>
        <w:t xml:space="preserve"> (4)</w:t>
      </w:r>
      <w:bookmarkEnd w:id="6"/>
    </w:p>
    <w:p w14:paraId="221155C5" w14:textId="77777777" w:rsidR="005C1D7D" w:rsidRPr="005C1D7D" w:rsidRDefault="005C1D7D" w:rsidP="005C1D7D"/>
    <w:p w14:paraId="4F11FCA7" w14:textId="6EE91929" w:rsidR="00C14E01" w:rsidRDefault="00FD319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78B">
        <w:rPr>
          <w:rFonts w:ascii="Times New Roman" w:hAnsi="Times New Roman" w:cs="Times New Roman"/>
          <w:i/>
          <w:iCs/>
          <w:sz w:val="24"/>
          <w:szCs w:val="24"/>
        </w:rPr>
        <w:t>Rashodi za nabavu nefinancijske imovine (</w:t>
      </w:r>
      <w:r w:rsidR="00D74A02" w:rsidRPr="0060778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0778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022AD">
        <w:rPr>
          <w:rFonts w:ascii="Times New Roman" w:hAnsi="Times New Roman" w:cs="Times New Roman"/>
          <w:sz w:val="24"/>
          <w:szCs w:val="24"/>
        </w:rPr>
        <w:t xml:space="preserve"> izvršeni su u iznosu </w:t>
      </w:r>
      <w:r w:rsidR="00727220">
        <w:rPr>
          <w:rFonts w:ascii="Times New Roman" w:hAnsi="Times New Roman" w:cs="Times New Roman"/>
          <w:sz w:val="24"/>
          <w:szCs w:val="24"/>
        </w:rPr>
        <w:t>847.780,55</w:t>
      </w:r>
      <w:r w:rsidRPr="00E022AD">
        <w:rPr>
          <w:rFonts w:ascii="Times New Roman" w:hAnsi="Times New Roman" w:cs="Times New Roman"/>
          <w:sz w:val="24"/>
          <w:szCs w:val="24"/>
        </w:rPr>
        <w:t xml:space="preserve"> kn i u odnosu</w:t>
      </w:r>
      <w:r w:rsidR="00E022AD">
        <w:rPr>
          <w:rFonts w:ascii="Times New Roman" w:hAnsi="Times New Roman" w:cs="Times New Roman"/>
          <w:sz w:val="24"/>
          <w:szCs w:val="24"/>
        </w:rPr>
        <w:t xml:space="preserve"> </w:t>
      </w:r>
      <w:r w:rsidRPr="00E022AD">
        <w:rPr>
          <w:rFonts w:ascii="Times New Roman" w:hAnsi="Times New Roman" w:cs="Times New Roman"/>
          <w:sz w:val="24"/>
          <w:szCs w:val="24"/>
        </w:rPr>
        <w:t xml:space="preserve">na ostvarenje u istom razdoblju prethodne godine </w:t>
      </w:r>
      <w:r w:rsidR="00002263">
        <w:rPr>
          <w:rFonts w:ascii="Times New Roman" w:hAnsi="Times New Roman" w:cs="Times New Roman"/>
          <w:sz w:val="24"/>
          <w:szCs w:val="24"/>
        </w:rPr>
        <w:t xml:space="preserve">bilježe značajnije </w:t>
      </w:r>
      <w:r w:rsidR="0060778B">
        <w:rPr>
          <w:rFonts w:ascii="Times New Roman" w:hAnsi="Times New Roman" w:cs="Times New Roman"/>
          <w:sz w:val="24"/>
          <w:szCs w:val="24"/>
        </w:rPr>
        <w:t>smanjenje</w:t>
      </w:r>
      <w:r w:rsidR="00061F4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01B4C" w:rsidRPr="00401B4C">
        <w:rPr>
          <w:rFonts w:ascii="Times New Roman" w:hAnsi="Times New Roman" w:cs="Times New Roman"/>
          <w:sz w:val="24"/>
          <w:szCs w:val="24"/>
        </w:rPr>
        <w:t xml:space="preserve">2.145.554,45 </w:t>
      </w:r>
      <w:r w:rsidR="00061F49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7B021E38" w14:textId="77777777" w:rsidR="00C14E01" w:rsidRDefault="00C14E0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0F501" w14:textId="2C8E8AD8" w:rsidR="0060778B" w:rsidRDefault="00C14E01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D7D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401B4C">
        <w:rPr>
          <w:rFonts w:ascii="Times New Roman" w:hAnsi="Times New Roman" w:cs="Times New Roman"/>
          <w:i/>
          <w:iCs/>
          <w:sz w:val="24"/>
          <w:szCs w:val="24"/>
        </w:rPr>
        <w:t>ashodi za nabavu ne</w:t>
      </w:r>
      <w:r w:rsidR="00C53BF4" w:rsidRPr="00401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1B4C">
        <w:rPr>
          <w:rFonts w:ascii="Times New Roman" w:hAnsi="Times New Roman" w:cs="Times New Roman"/>
          <w:i/>
          <w:iCs/>
          <w:sz w:val="24"/>
          <w:szCs w:val="24"/>
        </w:rPr>
        <w:t>proizvedene dugotrajne imovine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0778B" w:rsidRPr="00A64980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07E8F">
        <w:rPr>
          <w:rFonts w:ascii="Times New Roman" w:hAnsi="Times New Roman" w:cs="Times New Roman"/>
          <w:sz w:val="24"/>
          <w:szCs w:val="24"/>
        </w:rPr>
        <w:t xml:space="preserve"> ukupno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6D38C1">
        <w:rPr>
          <w:rFonts w:ascii="Times New Roman" w:hAnsi="Times New Roman" w:cs="Times New Roman"/>
          <w:sz w:val="24"/>
          <w:szCs w:val="24"/>
        </w:rPr>
        <w:t>528.847,00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507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Pr="00507E8F">
        <w:rPr>
          <w:rFonts w:ascii="Times New Roman" w:hAnsi="Times New Roman" w:cs="Times New Roman"/>
          <w:sz w:val="24"/>
          <w:szCs w:val="24"/>
        </w:rPr>
        <w:t>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78B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11">
        <w:rPr>
          <w:rFonts w:ascii="Times New Roman" w:hAnsi="Times New Roman" w:cs="Times New Roman"/>
          <w:sz w:val="24"/>
          <w:szCs w:val="24"/>
        </w:rPr>
        <w:t xml:space="preserve">za </w:t>
      </w:r>
      <w:r w:rsidR="006D38C1" w:rsidRPr="006D38C1">
        <w:rPr>
          <w:rFonts w:ascii="Times New Roman" w:hAnsi="Times New Roman" w:cs="Times New Roman"/>
          <w:sz w:val="24"/>
          <w:szCs w:val="24"/>
        </w:rPr>
        <w:t xml:space="preserve">318.758 </w:t>
      </w:r>
      <w:r w:rsidR="00784C11">
        <w:rPr>
          <w:rFonts w:ascii="Times New Roman" w:hAnsi="Times New Roman" w:cs="Times New Roman"/>
          <w:sz w:val="24"/>
          <w:szCs w:val="24"/>
        </w:rPr>
        <w:t>kn</w:t>
      </w:r>
      <w:r w:rsidRPr="00507E8F">
        <w:rPr>
          <w:rFonts w:ascii="Times New Roman" w:hAnsi="Times New Roman" w:cs="Times New Roman"/>
          <w:sz w:val="24"/>
          <w:szCs w:val="24"/>
        </w:rPr>
        <w:t>. Navedeni se rashodi prvenstveno odnose na</w:t>
      </w:r>
      <w:r w:rsidR="0060778B">
        <w:rPr>
          <w:rFonts w:ascii="Times New Roman" w:hAnsi="Times New Roman" w:cs="Times New Roman"/>
          <w:sz w:val="24"/>
          <w:szCs w:val="24"/>
        </w:rPr>
        <w:t>:</w:t>
      </w:r>
    </w:p>
    <w:p w14:paraId="5BC58C36" w14:textId="73713C55" w:rsidR="0060778B" w:rsidRDefault="0060778B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Građevinske objekte (4213) za </w:t>
      </w:r>
      <w:r w:rsidRPr="0060778B">
        <w:t xml:space="preserve">uređenju dijela ceste i kolnih ulaza </w:t>
      </w:r>
      <w:r>
        <w:t xml:space="preserve">u </w:t>
      </w:r>
      <w:r w:rsidRPr="0060778B">
        <w:t>Zvonimirov</w:t>
      </w:r>
      <w:r>
        <w:t>oj ulici</w:t>
      </w:r>
      <w:r w:rsidRPr="0060778B">
        <w:t xml:space="preserve"> </w:t>
      </w:r>
      <w:r>
        <w:t xml:space="preserve"> u iznosu od 86.856,25 kn.</w:t>
      </w:r>
    </w:p>
    <w:p w14:paraId="5A248E1A" w14:textId="6EE2C060" w:rsidR="006D38C1" w:rsidRDefault="006D38C1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>
        <w:t>Ostali građevinski objekti (4214) u iznosu od 400.209,02 kn za rekonstrukciju postojećeg nogostupa u Kipu.</w:t>
      </w:r>
    </w:p>
    <w:p w14:paraId="6D31FAD8" w14:textId="66CB08AA" w:rsidR="007E7F6A" w:rsidRDefault="0060778B" w:rsidP="007E7F6A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0778B">
        <w:t>Postrojenje i op</w:t>
      </w:r>
      <w:r>
        <w:t>remu (4221) za nabavu monitora</w:t>
      </w:r>
      <w:r w:rsidR="006D38C1">
        <w:t>, stolice i konferencijskog stola za v</w:t>
      </w:r>
      <w:r w:rsidR="003D76A2">
        <w:t>i</w:t>
      </w:r>
      <w:r w:rsidR="006D38C1">
        <w:t>jećnicu</w:t>
      </w:r>
      <w:r>
        <w:t xml:space="preserve"> u iznosu od </w:t>
      </w:r>
      <w:r w:rsidR="006D38C1">
        <w:t>41.781,73</w:t>
      </w:r>
      <w:r>
        <w:t xml:space="preserve"> kn.</w:t>
      </w:r>
    </w:p>
    <w:p w14:paraId="28B85A4D" w14:textId="77777777" w:rsidR="0060778B" w:rsidRPr="0060778B" w:rsidRDefault="0060778B" w:rsidP="0060778B">
      <w:pPr>
        <w:pStyle w:val="Odlomakpopisa"/>
        <w:autoSpaceDE w:val="0"/>
        <w:autoSpaceDN w:val="0"/>
        <w:adjustRightInd w:val="0"/>
        <w:ind w:left="783"/>
        <w:jc w:val="both"/>
      </w:pPr>
    </w:p>
    <w:p w14:paraId="4E6CF169" w14:textId="44762502" w:rsidR="00507E8F" w:rsidRDefault="00507E8F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68BBB" w14:textId="6B3E1B05" w:rsidR="00507E8F" w:rsidRDefault="00BD559B" w:rsidP="007E7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80">
        <w:rPr>
          <w:rFonts w:ascii="Times New Roman" w:hAnsi="Times New Roman" w:cs="Times New Roman"/>
          <w:b/>
          <w:bCs/>
          <w:sz w:val="24"/>
          <w:szCs w:val="24"/>
        </w:rPr>
        <w:t>Rashodi za d</w:t>
      </w:r>
      <w:r w:rsidR="00061F49"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odatna ulaganja na 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nefinancijskoj imovini</w:t>
      </w:r>
      <w:r w:rsidR="00061F49" w:rsidRPr="00A6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0F2" w:rsidRPr="00A649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64980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E940F2" w:rsidRPr="00A649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940F2" w:rsidRPr="00E940F2">
        <w:rPr>
          <w:rFonts w:ascii="Times New Roman" w:hAnsi="Times New Roman" w:cs="Times New Roman"/>
          <w:sz w:val="24"/>
          <w:szCs w:val="24"/>
        </w:rPr>
        <w:t xml:space="preserve"> iznose </w:t>
      </w:r>
      <w:r w:rsidR="003D76A2">
        <w:rPr>
          <w:rFonts w:ascii="Times New Roman" w:hAnsi="Times New Roman" w:cs="Times New Roman"/>
          <w:sz w:val="24"/>
          <w:szCs w:val="24"/>
        </w:rPr>
        <w:t>251.881,05</w:t>
      </w:r>
      <w:r w:rsidR="00E940F2" w:rsidRPr="006B08A5">
        <w:rPr>
          <w:rFonts w:ascii="Times New Roman" w:hAnsi="Times New Roman" w:cs="Times New Roman"/>
          <w:sz w:val="24"/>
          <w:szCs w:val="24"/>
        </w:rPr>
        <w:t xml:space="preserve"> kn </w:t>
      </w:r>
      <w:r w:rsidR="00FC672A">
        <w:rPr>
          <w:rFonts w:ascii="Times New Roman" w:hAnsi="Times New Roman" w:cs="Times New Roman"/>
          <w:sz w:val="24"/>
          <w:szCs w:val="24"/>
        </w:rPr>
        <w:t>što je u odnosu na izvještajno razdoblje prethodne godine</w:t>
      </w:r>
      <w:r>
        <w:rPr>
          <w:rFonts w:ascii="Times New Roman" w:hAnsi="Times New Roman" w:cs="Times New Roman"/>
          <w:sz w:val="24"/>
          <w:szCs w:val="24"/>
        </w:rPr>
        <w:t xml:space="preserve"> manje</w:t>
      </w:r>
      <w:r w:rsidR="00FC672A">
        <w:rPr>
          <w:rFonts w:ascii="Times New Roman" w:hAnsi="Times New Roman" w:cs="Times New Roman"/>
          <w:sz w:val="24"/>
          <w:szCs w:val="24"/>
        </w:rPr>
        <w:t xml:space="preserve"> za 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2.516.364,95 </w:t>
      </w:r>
      <w:r w:rsidR="00FC672A">
        <w:rPr>
          <w:rFonts w:ascii="Times New Roman" w:hAnsi="Times New Roman" w:cs="Times New Roman"/>
          <w:sz w:val="24"/>
          <w:szCs w:val="24"/>
        </w:rPr>
        <w:t xml:space="preserve">kn </w:t>
      </w:r>
      <w:r w:rsidR="00E940F2" w:rsidRPr="006B08A5">
        <w:rPr>
          <w:rFonts w:ascii="Times New Roman" w:hAnsi="Times New Roman" w:cs="Times New Roman"/>
          <w:sz w:val="24"/>
          <w:szCs w:val="24"/>
        </w:rPr>
        <w:t>a odnose se na</w:t>
      </w:r>
      <w:r w:rsidRPr="00BD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izradu </w:t>
      </w:r>
      <w:r w:rsidR="003D76A2">
        <w:rPr>
          <w:rFonts w:ascii="Times New Roman" w:hAnsi="Times New Roman" w:cs="Times New Roman"/>
          <w:sz w:val="24"/>
          <w:szCs w:val="24"/>
        </w:rPr>
        <w:t>d</w:t>
      </w:r>
      <w:r w:rsidR="003D76A2" w:rsidRPr="003D76A2">
        <w:rPr>
          <w:rFonts w:ascii="Times New Roman" w:hAnsi="Times New Roman" w:cs="Times New Roman"/>
          <w:sz w:val="24"/>
          <w:szCs w:val="24"/>
        </w:rPr>
        <w:t>obav</w:t>
      </w:r>
      <w:r w:rsidR="003D76A2">
        <w:rPr>
          <w:rFonts w:ascii="Times New Roman" w:hAnsi="Times New Roman" w:cs="Times New Roman"/>
          <w:sz w:val="24"/>
          <w:szCs w:val="24"/>
        </w:rPr>
        <w:t>u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 i montaž</w:t>
      </w:r>
      <w:r w:rsidR="003D76A2">
        <w:rPr>
          <w:rFonts w:ascii="Times New Roman" w:hAnsi="Times New Roman" w:cs="Times New Roman"/>
          <w:sz w:val="24"/>
          <w:szCs w:val="24"/>
        </w:rPr>
        <w:t>u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 klima uređaja </w:t>
      </w:r>
      <w:r w:rsidR="003D76A2">
        <w:rPr>
          <w:rFonts w:ascii="Times New Roman" w:hAnsi="Times New Roman" w:cs="Times New Roman"/>
          <w:sz w:val="24"/>
          <w:szCs w:val="24"/>
        </w:rPr>
        <w:t xml:space="preserve">u </w:t>
      </w:r>
      <w:r w:rsidR="003D76A2" w:rsidRPr="003D76A2">
        <w:rPr>
          <w:rFonts w:ascii="Times New Roman" w:hAnsi="Times New Roman" w:cs="Times New Roman"/>
          <w:sz w:val="24"/>
          <w:szCs w:val="24"/>
        </w:rPr>
        <w:t>Vijećnic</w:t>
      </w:r>
      <w:r w:rsidR="003D76A2">
        <w:rPr>
          <w:rFonts w:ascii="Times New Roman" w:hAnsi="Times New Roman" w:cs="Times New Roman"/>
          <w:sz w:val="24"/>
          <w:szCs w:val="24"/>
        </w:rPr>
        <w:t>i, r</w:t>
      </w:r>
      <w:r w:rsidR="003D76A2" w:rsidRPr="003D76A2">
        <w:rPr>
          <w:rFonts w:ascii="Times New Roman" w:hAnsi="Times New Roman" w:cs="Times New Roman"/>
          <w:sz w:val="24"/>
          <w:szCs w:val="24"/>
        </w:rPr>
        <w:t>adov</w:t>
      </w:r>
      <w:r w:rsidR="003D76A2">
        <w:rPr>
          <w:rFonts w:ascii="Times New Roman" w:hAnsi="Times New Roman" w:cs="Times New Roman"/>
          <w:sz w:val="24"/>
          <w:szCs w:val="24"/>
        </w:rPr>
        <w:t>e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 na rekonstrukciji arhive i vijećnice u zgradi Općine</w:t>
      </w:r>
      <w:r w:rsidR="003D76A2">
        <w:rPr>
          <w:rFonts w:ascii="Times New Roman" w:hAnsi="Times New Roman" w:cs="Times New Roman"/>
          <w:sz w:val="24"/>
          <w:szCs w:val="24"/>
        </w:rPr>
        <w:t>, u</w:t>
      </w:r>
      <w:r w:rsidR="003D76A2" w:rsidRPr="003D76A2">
        <w:rPr>
          <w:rFonts w:ascii="Times New Roman" w:hAnsi="Times New Roman" w:cs="Times New Roman"/>
          <w:sz w:val="24"/>
          <w:szCs w:val="24"/>
        </w:rPr>
        <w:t>sl</w:t>
      </w:r>
      <w:r w:rsidR="003D76A2">
        <w:rPr>
          <w:rFonts w:ascii="Times New Roman" w:hAnsi="Times New Roman" w:cs="Times New Roman"/>
          <w:sz w:val="24"/>
          <w:szCs w:val="24"/>
        </w:rPr>
        <w:t xml:space="preserve">uge </w:t>
      </w:r>
      <w:r w:rsidR="003D76A2" w:rsidRPr="003D76A2">
        <w:rPr>
          <w:rFonts w:ascii="Times New Roman" w:hAnsi="Times New Roman" w:cs="Times New Roman"/>
          <w:sz w:val="24"/>
          <w:szCs w:val="24"/>
        </w:rPr>
        <w:t>izrade troš</w:t>
      </w:r>
      <w:r w:rsidR="003D76A2">
        <w:rPr>
          <w:rFonts w:ascii="Times New Roman" w:hAnsi="Times New Roman" w:cs="Times New Roman"/>
          <w:sz w:val="24"/>
          <w:szCs w:val="24"/>
        </w:rPr>
        <w:t xml:space="preserve">kovnika </w:t>
      </w:r>
      <w:proofErr w:type="spellStart"/>
      <w:r w:rsidR="003D76A2" w:rsidRPr="003D76A2">
        <w:rPr>
          <w:rFonts w:ascii="Times New Roman" w:hAnsi="Times New Roman" w:cs="Times New Roman"/>
          <w:sz w:val="24"/>
          <w:szCs w:val="24"/>
        </w:rPr>
        <w:t>građ-obrtnčkih</w:t>
      </w:r>
      <w:proofErr w:type="spellEnd"/>
      <w:r w:rsidR="003D76A2" w:rsidRPr="003D76A2">
        <w:rPr>
          <w:rFonts w:ascii="Times New Roman" w:hAnsi="Times New Roman" w:cs="Times New Roman"/>
          <w:sz w:val="24"/>
          <w:szCs w:val="24"/>
        </w:rPr>
        <w:t xml:space="preserve"> radova na adaptaciji mrtvačnice Sirač</w:t>
      </w:r>
      <w:r w:rsidR="003D76A2">
        <w:rPr>
          <w:rFonts w:ascii="Times New Roman" w:hAnsi="Times New Roman" w:cs="Times New Roman"/>
          <w:sz w:val="24"/>
          <w:szCs w:val="24"/>
        </w:rPr>
        <w:t>, r</w:t>
      </w:r>
      <w:r w:rsidR="003D76A2" w:rsidRPr="003D76A2">
        <w:rPr>
          <w:rFonts w:ascii="Times New Roman" w:hAnsi="Times New Roman" w:cs="Times New Roman"/>
          <w:sz w:val="24"/>
          <w:szCs w:val="24"/>
        </w:rPr>
        <w:t>adov</w:t>
      </w:r>
      <w:r w:rsidR="003D76A2">
        <w:rPr>
          <w:rFonts w:ascii="Times New Roman" w:hAnsi="Times New Roman" w:cs="Times New Roman"/>
          <w:sz w:val="24"/>
          <w:szCs w:val="24"/>
        </w:rPr>
        <w:t>e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 na asfaltiranju staza </w:t>
      </w:r>
      <w:r w:rsidR="003D76A2">
        <w:rPr>
          <w:rFonts w:ascii="Times New Roman" w:hAnsi="Times New Roman" w:cs="Times New Roman"/>
          <w:sz w:val="24"/>
          <w:szCs w:val="24"/>
        </w:rPr>
        <w:t xml:space="preserve">na groblju </w:t>
      </w:r>
      <w:r w:rsidR="003D76A2" w:rsidRPr="003D76A2">
        <w:rPr>
          <w:rFonts w:ascii="Times New Roman" w:hAnsi="Times New Roman" w:cs="Times New Roman"/>
          <w:sz w:val="24"/>
          <w:szCs w:val="24"/>
        </w:rPr>
        <w:t xml:space="preserve">Sirač </w:t>
      </w:r>
      <w:r w:rsidR="003D76A2">
        <w:rPr>
          <w:rFonts w:ascii="Times New Roman" w:hAnsi="Times New Roman" w:cs="Times New Roman"/>
          <w:sz w:val="24"/>
          <w:szCs w:val="24"/>
        </w:rPr>
        <w:t xml:space="preserve">1. i </w:t>
      </w:r>
      <w:r w:rsidR="003D76A2" w:rsidRPr="003D76A2">
        <w:rPr>
          <w:rFonts w:ascii="Times New Roman" w:hAnsi="Times New Roman" w:cs="Times New Roman"/>
          <w:sz w:val="24"/>
          <w:szCs w:val="24"/>
        </w:rPr>
        <w:t>2.privremena sit</w:t>
      </w:r>
      <w:r w:rsidR="003D76A2">
        <w:rPr>
          <w:rFonts w:ascii="Times New Roman" w:hAnsi="Times New Roman" w:cs="Times New Roman"/>
          <w:sz w:val="24"/>
          <w:szCs w:val="24"/>
        </w:rPr>
        <w:t>uacija.</w:t>
      </w:r>
    </w:p>
    <w:p w14:paraId="37134443" w14:textId="759C7716" w:rsidR="00E022AD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16F98" w14:textId="243C5AB8" w:rsidR="00C54FB1" w:rsidRPr="005C1D7D" w:rsidRDefault="005C1D7D" w:rsidP="005C1D7D">
      <w:pPr>
        <w:pStyle w:val="Naslov2"/>
        <w:rPr>
          <w:rFonts w:ascii="Times New Roman" w:hAnsi="Times New Roman" w:cs="Times New Roman"/>
        </w:rPr>
      </w:pPr>
      <w:bookmarkStart w:id="7" w:name="_Toc108084186"/>
      <w:r w:rsidRPr="005C1D7D">
        <w:rPr>
          <w:rFonts w:ascii="Times New Roman" w:hAnsi="Times New Roman" w:cs="Times New Roman"/>
        </w:rPr>
        <w:t>BILJEŠKA BROJ 6 – IZDACI ZA FINANCIJSKI IMOVINU (5)</w:t>
      </w:r>
      <w:bookmarkEnd w:id="7"/>
    </w:p>
    <w:p w14:paraId="744FFD52" w14:textId="2D5D7259" w:rsidR="006724F8" w:rsidRPr="006724F8" w:rsidRDefault="00C54FB1" w:rsidP="00672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4F8">
        <w:rPr>
          <w:rFonts w:ascii="Times New Roman" w:hAnsi="Times New Roman" w:cs="Times New Roman"/>
          <w:sz w:val="24"/>
          <w:szCs w:val="24"/>
        </w:rPr>
        <w:t xml:space="preserve">U izvještajnom razdoblju ostvareni su izdaci za otplatu glavnica primljenih zajmova u iznosu od </w:t>
      </w:r>
      <w:r w:rsidR="001C0713">
        <w:rPr>
          <w:rFonts w:ascii="Times New Roman" w:hAnsi="Times New Roman" w:cs="Times New Roman"/>
          <w:sz w:val="24"/>
          <w:szCs w:val="24"/>
        </w:rPr>
        <w:t>174.422,72</w:t>
      </w:r>
      <w:r w:rsidRPr="006724F8">
        <w:rPr>
          <w:rFonts w:ascii="Times New Roman" w:hAnsi="Times New Roman" w:cs="Times New Roman"/>
          <w:sz w:val="24"/>
          <w:szCs w:val="24"/>
        </w:rPr>
        <w:t xml:space="preserve"> kn</w:t>
      </w:r>
      <w:r w:rsidR="00316F8B" w:rsidRPr="006724F8">
        <w:rPr>
          <w:rFonts w:ascii="Times New Roman" w:hAnsi="Times New Roman" w:cs="Times New Roman"/>
          <w:sz w:val="24"/>
          <w:szCs w:val="24"/>
        </w:rPr>
        <w:t xml:space="preserve"> </w:t>
      </w:r>
      <w:r w:rsidR="006724F8" w:rsidRPr="006724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osnovi namirenja nedostajućih sredstava na teret računa državnog proračuna korištenih za povrat poreza na dohodak i prireza porezu na dohodak po godišnjoj prijavi za 2020. godinu temeljem Naputka o načinu uplaćivanja prihoda proračuna, obveznih doprinosa te prihoda za financiranje drugih javnih potreba u 2021. godini (Narodne novine, br. 11/21, 49/21 i 73/21). </w:t>
      </w:r>
    </w:p>
    <w:p w14:paraId="00DD83CC" w14:textId="77777777" w:rsidR="00B83B43" w:rsidRPr="00E022AD" w:rsidRDefault="00B83B43" w:rsidP="00EB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BA738" w14:textId="5ED8FF64" w:rsidR="005C1D7D" w:rsidRPr="00E831EC" w:rsidRDefault="005C1D7D" w:rsidP="00E831EC">
      <w:pPr>
        <w:pStyle w:val="Naslov2"/>
        <w:rPr>
          <w:rFonts w:ascii="Times New Roman" w:hAnsi="Times New Roman" w:cs="Times New Roman"/>
        </w:rPr>
      </w:pPr>
      <w:bookmarkStart w:id="8" w:name="_Toc108084187"/>
      <w:r w:rsidRPr="005C1D7D">
        <w:rPr>
          <w:rFonts w:ascii="Times New Roman" w:hAnsi="Times New Roman" w:cs="Times New Roman"/>
        </w:rPr>
        <w:lastRenderedPageBreak/>
        <w:t xml:space="preserve">BILJEŠKA BROJ 7 </w:t>
      </w:r>
      <w:r w:rsidR="00E022AD" w:rsidRPr="005C1D7D">
        <w:rPr>
          <w:rFonts w:ascii="Times New Roman" w:hAnsi="Times New Roman" w:cs="Times New Roman"/>
        </w:rPr>
        <w:t xml:space="preserve">- </w:t>
      </w:r>
      <w:r w:rsidR="00DE3641" w:rsidRPr="005C1D7D">
        <w:rPr>
          <w:rFonts w:ascii="Times New Roman" w:hAnsi="Times New Roman" w:cs="Times New Roman"/>
        </w:rPr>
        <w:t>VIŠAK</w:t>
      </w:r>
      <w:r w:rsidR="00E022AD" w:rsidRPr="005C1D7D">
        <w:rPr>
          <w:rFonts w:ascii="Times New Roman" w:hAnsi="Times New Roman" w:cs="Times New Roman"/>
        </w:rPr>
        <w:t xml:space="preserve"> PRIHODA I PRIMITAKA</w:t>
      </w:r>
      <w:r w:rsidR="001C0713" w:rsidRPr="005C1D7D">
        <w:rPr>
          <w:rFonts w:ascii="Times New Roman" w:hAnsi="Times New Roman" w:cs="Times New Roman"/>
        </w:rPr>
        <w:t xml:space="preserve"> RASPOLOŽIV U SLJEDEĆEM RAZDOBLJU</w:t>
      </w:r>
      <w:r w:rsidR="006724F8" w:rsidRPr="005C1D7D">
        <w:rPr>
          <w:rFonts w:ascii="Times New Roman" w:hAnsi="Times New Roman" w:cs="Times New Roman"/>
        </w:rPr>
        <w:t xml:space="preserve"> (X006)</w:t>
      </w:r>
      <w:bookmarkEnd w:id="8"/>
    </w:p>
    <w:p w14:paraId="106071EC" w14:textId="2855A074" w:rsidR="00E022AD" w:rsidRDefault="00E022AD" w:rsidP="00E9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AD">
        <w:rPr>
          <w:rFonts w:ascii="Times New Roman" w:hAnsi="Times New Roman" w:cs="Times New Roman"/>
          <w:sz w:val="24"/>
          <w:szCs w:val="24"/>
        </w:rPr>
        <w:t xml:space="preserve">U </w:t>
      </w:r>
      <w:r w:rsidR="009C2D7E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 w:rsidRPr="00E022AD">
        <w:rPr>
          <w:rFonts w:ascii="Times New Roman" w:hAnsi="Times New Roman" w:cs="Times New Roman"/>
          <w:sz w:val="24"/>
          <w:szCs w:val="24"/>
        </w:rPr>
        <w:t xml:space="preserve">ostvaren je </w:t>
      </w:r>
      <w:r w:rsidR="00DE3641">
        <w:rPr>
          <w:rFonts w:ascii="Times New Roman" w:hAnsi="Times New Roman" w:cs="Times New Roman"/>
          <w:sz w:val="24"/>
          <w:szCs w:val="24"/>
        </w:rPr>
        <w:t>višak</w:t>
      </w:r>
      <w:r w:rsidR="00FC4864">
        <w:rPr>
          <w:rFonts w:ascii="Times New Roman" w:hAnsi="Times New Roman" w:cs="Times New Roman"/>
          <w:sz w:val="24"/>
          <w:szCs w:val="24"/>
        </w:rPr>
        <w:t xml:space="preserve"> prihoda i primitaka </w:t>
      </w:r>
      <w:r w:rsidR="006724F8">
        <w:rPr>
          <w:rFonts w:ascii="Times New Roman" w:hAnsi="Times New Roman" w:cs="Times New Roman"/>
          <w:sz w:val="24"/>
          <w:szCs w:val="24"/>
        </w:rPr>
        <w:t xml:space="preserve">raspoloživ u sljedećem razdoblju </w:t>
      </w:r>
      <w:r w:rsidR="005D7E7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C2D7E">
        <w:rPr>
          <w:rFonts w:ascii="Times New Roman" w:hAnsi="Times New Roman" w:cs="Times New Roman"/>
          <w:sz w:val="24"/>
          <w:szCs w:val="24"/>
        </w:rPr>
        <w:t>1.094.768,14</w:t>
      </w:r>
      <w:r w:rsidR="006724F8">
        <w:rPr>
          <w:rFonts w:ascii="Times New Roman" w:hAnsi="Times New Roman" w:cs="Times New Roman"/>
          <w:sz w:val="24"/>
          <w:szCs w:val="24"/>
        </w:rPr>
        <w:t xml:space="preserve"> kn sukladno:</w:t>
      </w:r>
    </w:p>
    <w:p w14:paraId="23A8F389" w14:textId="38BC465E" w:rsidR="006724F8" w:rsidRDefault="006724F8" w:rsidP="006724F8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Višak prihoda i primitaka u I</w:t>
      </w:r>
      <w:r w:rsidR="009C2D7E">
        <w:t>I</w:t>
      </w:r>
      <w:r>
        <w:t xml:space="preserve">. kvartalu 2022.g u iznosu </w:t>
      </w:r>
      <w:r w:rsidR="009C2D7E">
        <w:t>2.160.956,07</w:t>
      </w:r>
      <w:r>
        <w:t xml:space="preserve"> kn</w:t>
      </w:r>
    </w:p>
    <w:p w14:paraId="66CC655E" w14:textId="634DF27F" w:rsidR="006724F8" w:rsidRPr="006724F8" w:rsidRDefault="006724F8" w:rsidP="006724F8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Manjak prihoda i primitaka preneseni sa 31.</w:t>
      </w:r>
      <w:r w:rsidR="009C2D7E">
        <w:t>03</w:t>
      </w:r>
      <w:r>
        <w:t>.202</w:t>
      </w:r>
      <w:r w:rsidR="009C2D7E">
        <w:t>2</w:t>
      </w:r>
      <w:r>
        <w:t>.g u iznosu 1.066.187,93 kn</w:t>
      </w:r>
    </w:p>
    <w:p w14:paraId="5BCE44D6" w14:textId="4D15D64A" w:rsidR="00FC4864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31EB7" w14:textId="77777777" w:rsidR="00734265" w:rsidRDefault="00734265" w:rsidP="00C1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25F31F" w14:textId="1DC0FB56" w:rsidR="00C124DC" w:rsidRPr="00E831EC" w:rsidRDefault="00E831EC" w:rsidP="00E831EC">
      <w:pPr>
        <w:pStyle w:val="Naslov2"/>
        <w:rPr>
          <w:rFonts w:ascii="Times New Roman" w:hAnsi="Times New Roman" w:cs="Times New Roman"/>
        </w:rPr>
      </w:pPr>
      <w:bookmarkStart w:id="9" w:name="_Toc108084188"/>
      <w:r w:rsidRPr="00E831EC">
        <w:rPr>
          <w:rFonts w:ascii="Times New Roman" w:hAnsi="Times New Roman" w:cs="Times New Roman"/>
        </w:rPr>
        <w:t xml:space="preserve">BILJEŠKA BROJ 8 - </w:t>
      </w:r>
      <w:r w:rsidR="00FC4864" w:rsidRPr="00E831EC">
        <w:rPr>
          <w:rFonts w:ascii="Times New Roman" w:hAnsi="Times New Roman" w:cs="Times New Roman"/>
        </w:rPr>
        <w:t>STANJE NOVČANIH SREDSTAVA NA KRAJU RAZDOBLJA</w:t>
      </w:r>
      <w:r w:rsidR="006724F8" w:rsidRPr="00E831EC">
        <w:rPr>
          <w:rFonts w:ascii="Times New Roman" w:hAnsi="Times New Roman" w:cs="Times New Roman"/>
        </w:rPr>
        <w:t xml:space="preserve"> (11P)</w:t>
      </w:r>
      <w:bookmarkEnd w:id="9"/>
    </w:p>
    <w:p w14:paraId="57BE697C" w14:textId="52D6688D" w:rsidR="00FC4864" w:rsidRPr="00C124DC" w:rsidRDefault="00FC4864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64">
        <w:rPr>
          <w:rFonts w:ascii="Times New Roman" w:hAnsi="Times New Roman" w:cs="Times New Roman"/>
          <w:sz w:val="24"/>
          <w:szCs w:val="24"/>
        </w:rPr>
        <w:t xml:space="preserve">Na kraju izvještajnog razdoblja ukupno stanje na računima i u blagajnama iznosi </w:t>
      </w:r>
      <w:r w:rsidR="009C2D7E">
        <w:rPr>
          <w:rFonts w:ascii="Times New Roman" w:hAnsi="Times New Roman" w:cs="Times New Roman"/>
          <w:sz w:val="24"/>
          <w:szCs w:val="24"/>
        </w:rPr>
        <w:t>1.360.016,98</w:t>
      </w:r>
      <w:r w:rsidRPr="00FC4864">
        <w:rPr>
          <w:rFonts w:ascii="Times New Roman" w:hAnsi="Times New Roman" w:cs="Times New Roman"/>
          <w:sz w:val="24"/>
          <w:szCs w:val="24"/>
        </w:rPr>
        <w:t xml:space="preserve"> k</w:t>
      </w:r>
      <w:r w:rsidR="00E80F9F">
        <w:rPr>
          <w:rFonts w:ascii="Times New Roman" w:hAnsi="Times New Roman" w:cs="Times New Roman"/>
          <w:sz w:val="24"/>
          <w:szCs w:val="24"/>
        </w:rPr>
        <w:t>n.</w:t>
      </w:r>
    </w:p>
    <w:p w14:paraId="1EC57DE6" w14:textId="197BAC9C" w:rsidR="00DE3641" w:rsidRDefault="00DE3641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BB102" w14:textId="77777777" w:rsidR="00E831EC" w:rsidRDefault="00E831EC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08084189"/>
      <w:r w:rsidRPr="00E831EC">
        <w:rPr>
          <w:rStyle w:val="Naslov2Char"/>
          <w:rFonts w:ascii="Times New Roman" w:hAnsi="Times New Roman" w:cs="Times New Roman"/>
        </w:rPr>
        <w:t xml:space="preserve">BILJEŠKA BROJ 9 </w:t>
      </w:r>
      <w:r w:rsidR="00DE3641" w:rsidRPr="00E831EC">
        <w:rPr>
          <w:rStyle w:val="Naslov2Char"/>
          <w:rFonts w:ascii="Times New Roman" w:hAnsi="Times New Roman" w:cs="Times New Roman"/>
        </w:rPr>
        <w:t xml:space="preserve">– </w:t>
      </w:r>
      <w:r w:rsidR="00A10073" w:rsidRPr="00E831EC">
        <w:rPr>
          <w:rStyle w:val="Naslov2Char"/>
          <w:rFonts w:ascii="Times New Roman" w:hAnsi="Times New Roman" w:cs="Times New Roman"/>
        </w:rPr>
        <w:t>PROSJEČAN BROJ ZAPOSLENIH</w:t>
      </w:r>
      <w:bookmarkEnd w:id="10"/>
    </w:p>
    <w:p w14:paraId="38999E29" w14:textId="47D7982D" w:rsidR="00DE3641" w:rsidRDefault="00E831EC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Prosječan broja zaposlenih</w:t>
      </w:r>
      <w:r w:rsidR="00A10073" w:rsidRPr="00E831EC">
        <w:rPr>
          <w:rFonts w:ascii="Times New Roman" w:hAnsi="Times New Roman" w:cs="Times New Roman"/>
          <w:sz w:val="24"/>
          <w:szCs w:val="24"/>
        </w:rPr>
        <w:t xml:space="preserve"> </w:t>
      </w:r>
      <w:r w:rsidR="00A10073" w:rsidRPr="00A10073">
        <w:rPr>
          <w:rFonts w:ascii="Times New Roman" w:hAnsi="Times New Roman" w:cs="Times New Roman"/>
          <w:sz w:val="24"/>
          <w:szCs w:val="24"/>
        </w:rPr>
        <w:t xml:space="preserve">u tijelima na osnovi stanja na početku i na kraju izvještajnog razdoblja je </w:t>
      </w:r>
      <w:r w:rsidR="009C2D7E">
        <w:rPr>
          <w:rFonts w:ascii="Times New Roman" w:hAnsi="Times New Roman" w:cs="Times New Roman"/>
          <w:sz w:val="24"/>
          <w:szCs w:val="24"/>
        </w:rPr>
        <w:t xml:space="preserve">14. </w:t>
      </w:r>
    </w:p>
    <w:p w14:paraId="6054A6B2" w14:textId="2A8BE0CB" w:rsidR="00DE3641" w:rsidRPr="00E831EC" w:rsidRDefault="00DE3641" w:rsidP="00E831EC">
      <w:pPr>
        <w:pStyle w:val="Naslov2"/>
        <w:rPr>
          <w:rFonts w:ascii="Times New Roman" w:hAnsi="Times New Roman" w:cs="Times New Roman"/>
        </w:rPr>
      </w:pPr>
    </w:p>
    <w:p w14:paraId="0DD4F920" w14:textId="77777777" w:rsidR="00E831EC" w:rsidRDefault="00E831EC" w:rsidP="00E831EC">
      <w:pPr>
        <w:pStyle w:val="Naslov2"/>
        <w:rPr>
          <w:rFonts w:ascii="Times New Roman" w:hAnsi="Times New Roman" w:cs="Times New Roman"/>
          <w:color w:val="auto"/>
        </w:rPr>
      </w:pPr>
      <w:bookmarkStart w:id="11" w:name="_Toc108084190"/>
      <w:r w:rsidRPr="00E831EC">
        <w:rPr>
          <w:rFonts w:ascii="Times New Roman" w:hAnsi="Times New Roman" w:cs="Times New Roman"/>
        </w:rPr>
        <w:t xml:space="preserve">BILJEŠKA BROJ 10 </w:t>
      </w:r>
      <w:r w:rsidR="00DE3641" w:rsidRPr="00E831EC">
        <w:rPr>
          <w:rFonts w:ascii="Times New Roman" w:hAnsi="Times New Roman" w:cs="Times New Roman"/>
        </w:rPr>
        <w:t xml:space="preserve">–  </w:t>
      </w:r>
      <w:r w:rsidR="00A10073" w:rsidRPr="00E831EC">
        <w:rPr>
          <w:rFonts w:ascii="Times New Roman" w:hAnsi="Times New Roman" w:cs="Times New Roman"/>
        </w:rPr>
        <w:t>TEKUĆE POMOĆI IZ DRŽAVNOG PRORAČUNA</w:t>
      </w:r>
      <w:bookmarkEnd w:id="11"/>
      <w:r w:rsidR="00A10073" w:rsidRPr="00E831EC">
        <w:rPr>
          <w:rFonts w:ascii="Times New Roman" w:hAnsi="Times New Roman" w:cs="Times New Roman"/>
          <w:b/>
          <w:bCs/>
        </w:rPr>
        <w:t xml:space="preserve"> </w:t>
      </w:r>
    </w:p>
    <w:p w14:paraId="533B9553" w14:textId="0B309BB3" w:rsidR="00DE3641" w:rsidRPr="00E831EC" w:rsidRDefault="00E831EC" w:rsidP="00E831EC">
      <w:pPr>
        <w:pStyle w:val="Naslov2"/>
        <w:rPr>
          <w:sz w:val="24"/>
          <w:szCs w:val="24"/>
        </w:rPr>
      </w:pPr>
      <w:bookmarkStart w:id="12" w:name="_Toc108084191"/>
      <w:r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Tekuće pomoći državnog proračuna </w:t>
      </w:r>
      <w:r w:rsidR="00DE3641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iznose </w:t>
      </w:r>
      <w:r w:rsidR="00F11C72" w:rsidRPr="00E831EC">
        <w:rPr>
          <w:rFonts w:ascii="Times New Roman" w:hAnsi="Times New Roman" w:cs="Times New Roman"/>
          <w:color w:val="auto"/>
          <w:sz w:val="24"/>
          <w:szCs w:val="24"/>
        </w:rPr>
        <w:t>367.965,04</w:t>
      </w:r>
      <w:r w:rsidR="00A10073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 kn </w:t>
      </w:r>
      <w:r w:rsidR="00DE3641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što je u odnosu na izvještajno razdoblje prethodne godine </w:t>
      </w:r>
      <w:r w:rsidR="00417C04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manje </w:t>
      </w:r>
      <w:r w:rsidR="00A10073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F11C72" w:rsidRPr="00E831EC">
        <w:rPr>
          <w:rFonts w:ascii="Times New Roman" w:hAnsi="Times New Roman" w:cs="Times New Roman"/>
          <w:color w:val="auto"/>
          <w:sz w:val="24"/>
          <w:szCs w:val="24"/>
        </w:rPr>
        <w:t>298.540,96</w:t>
      </w:r>
      <w:r w:rsidR="00DE3641" w:rsidRPr="00E831EC">
        <w:rPr>
          <w:rFonts w:ascii="Times New Roman" w:hAnsi="Times New Roman" w:cs="Times New Roman"/>
          <w:color w:val="auto"/>
          <w:sz w:val="24"/>
          <w:szCs w:val="24"/>
        </w:rPr>
        <w:t>kn. Tekuće pomoći odnose se na kompenzacijske mjere</w:t>
      </w:r>
      <w:r w:rsidR="00A10073" w:rsidRPr="00E831EC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6614E7" w:rsidRPr="00E831EC">
        <w:rPr>
          <w:rFonts w:ascii="Times New Roman" w:hAnsi="Times New Roman" w:cs="Times New Roman"/>
          <w:color w:val="auto"/>
          <w:sz w:val="24"/>
          <w:szCs w:val="24"/>
        </w:rPr>
        <w:t>“Učim, radim, pomažem“ faza II.</w:t>
      </w:r>
      <w:bookmarkEnd w:id="12"/>
    </w:p>
    <w:p w14:paraId="02E9FBFF" w14:textId="65751165" w:rsidR="006614E7" w:rsidRPr="003607CA" w:rsidRDefault="006614E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1162F" w14:textId="13B49871" w:rsidR="00E831EC" w:rsidRPr="00E831EC" w:rsidRDefault="00E831EC" w:rsidP="00E831EC">
      <w:pPr>
        <w:pStyle w:val="Naslov2"/>
        <w:rPr>
          <w:rFonts w:ascii="Times New Roman" w:hAnsi="Times New Roman" w:cs="Times New Roman"/>
        </w:rPr>
      </w:pPr>
      <w:bookmarkStart w:id="13" w:name="_Toc108084192"/>
      <w:r w:rsidRPr="00E831EC">
        <w:rPr>
          <w:rFonts w:ascii="Times New Roman" w:hAnsi="Times New Roman" w:cs="Times New Roman"/>
        </w:rPr>
        <w:t xml:space="preserve">BILJEŠKA BROJ 11 </w:t>
      </w:r>
      <w:r w:rsidR="00A10073" w:rsidRPr="00E831EC">
        <w:rPr>
          <w:rFonts w:ascii="Times New Roman" w:hAnsi="Times New Roman" w:cs="Times New Roman"/>
        </w:rPr>
        <w:t>- TEKUĆE POMOĆI</w:t>
      </w:r>
      <w:bookmarkEnd w:id="13"/>
      <w:r w:rsidR="00A10073" w:rsidRPr="00E831EC">
        <w:rPr>
          <w:rFonts w:ascii="Times New Roman" w:hAnsi="Times New Roman" w:cs="Times New Roman"/>
        </w:rPr>
        <w:t xml:space="preserve"> </w:t>
      </w:r>
    </w:p>
    <w:p w14:paraId="57292C87" w14:textId="222CCB0F" w:rsidR="006614E7" w:rsidRDefault="00E831EC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od izvanproračunskih korisnika županijskih,</w:t>
      </w:r>
      <w:r w:rsidR="00C40A12">
        <w:rPr>
          <w:rFonts w:ascii="Times New Roman" w:hAnsi="Times New Roman" w:cs="Times New Roman"/>
          <w:sz w:val="24"/>
          <w:szCs w:val="24"/>
        </w:rPr>
        <w:t xml:space="preserve"> općinskih i </w:t>
      </w:r>
      <w:r>
        <w:rPr>
          <w:rFonts w:ascii="Times New Roman" w:hAnsi="Times New Roman" w:cs="Times New Roman"/>
          <w:sz w:val="24"/>
          <w:szCs w:val="24"/>
        </w:rPr>
        <w:t>državn</w:t>
      </w:r>
      <w:r w:rsidR="006614E7" w:rsidRPr="00A10073">
        <w:rPr>
          <w:rFonts w:ascii="Times New Roman" w:hAnsi="Times New Roman" w:cs="Times New Roman"/>
          <w:sz w:val="24"/>
          <w:szCs w:val="24"/>
        </w:rPr>
        <w:t>i</w:t>
      </w:r>
      <w:r w:rsidR="00C40A12">
        <w:rPr>
          <w:rFonts w:ascii="Times New Roman" w:hAnsi="Times New Roman" w:cs="Times New Roman"/>
          <w:sz w:val="24"/>
          <w:szCs w:val="24"/>
        </w:rPr>
        <w:t>h proračuna i</w:t>
      </w:r>
      <w:r w:rsidR="006614E7" w:rsidRPr="00A10073">
        <w:rPr>
          <w:rFonts w:ascii="Times New Roman" w:hAnsi="Times New Roman" w:cs="Times New Roman"/>
          <w:sz w:val="24"/>
          <w:szCs w:val="24"/>
        </w:rPr>
        <w:t>znose</w:t>
      </w:r>
      <w:r w:rsidR="006614E7">
        <w:rPr>
          <w:rFonts w:ascii="Times New Roman" w:hAnsi="Times New Roman" w:cs="Times New Roman"/>
          <w:sz w:val="24"/>
          <w:szCs w:val="24"/>
        </w:rPr>
        <w:t xml:space="preserve"> </w:t>
      </w:r>
      <w:r w:rsidR="00A10073">
        <w:rPr>
          <w:rFonts w:ascii="Times New Roman" w:hAnsi="Times New Roman" w:cs="Times New Roman"/>
          <w:sz w:val="24"/>
          <w:szCs w:val="24"/>
        </w:rPr>
        <w:t xml:space="preserve">15.522,15 </w:t>
      </w:r>
      <w:r w:rsidR="006614E7">
        <w:rPr>
          <w:rFonts w:ascii="Times New Roman" w:hAnsi="Times New Roman" w:cs="Times New Roman"/>
          <w:sz w:val="24"/>
          <w:szCs w:val="24"/>
        </w:rPr>
        <w:t>kn a odnosi se na financiranje zimske službe.</w:t>
      </w:r>
    </w:p>
    <w:p w14:paraId="3B82F8A6" w14:textId="2A89BF43" w:rsidR="00F11C72" w:rsidRDefault="00F11C72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9974D" w14:textId="29CA99F9" w:rsidR="00E831EC" w:rsidRPr="00C40A12" w:rsidRDefault="00C40A12" w:rsidP="00C40A12">
      <w:pPr>
        <w:pStyle w:val="Naslov2"/>
        <w:rPr>
          <w:rFonts w:ascii="Times New Roman" w:hAnsi="Times New Roman" w:cs="Times New Roman"/>
        </w:rPr>
      </w:pPr>
      <w:bookmarkStart w:id="14" w:name="_Toc108084193"/>
      <w:r w:rsidRPr="00C40A12">
        <w:rPr>
          <w:rFonts w:ascii="Times New Roman" w:hAnsi="Times New Roman" w:cs="Times New Roman"/>
        </w:rPr>
        <w:t xml:space="preserve">BILJEŠKA BROJ 12 </w:t>
      </w:r>
      <w:r w:rsidR="00F11C72" w:rsidRPr="00C40A12">
        <w:rPr>
          <w:rFonts w:ascii="Times New Roman" w:hAnsi="Times New Roman" w:cs="Times New Roman"/>
        </w:rPr>
        <w:t>– KAPITALNE POMOĆI IZ DRŽAVNOG PRORAČUNA</w:t>
      </w:r>
      <w:bookmarkEnd w:id="14"/>
      <w:r w:rsidR="00F11C72" w:rsidRPr="00C40A12">
        <w:rPr>
          <w:rFonts w:ascii="Times New Roman" w:hAnsi="Times New Roman" w:cs="Times New Roman"/>
        </w:rPr>
        <w:t xml:space="preserve"> </w:t>
      </w:r>
    </w:p>
    <w:p w14:paraId="017B47B5" w14:textId="2979D93A" w:rsidR="00F11C72" w:rsidRDefault="00C40A12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Kapitalna pomoć iz državnog proračuna </w:t>
      </w:r>
      <w:r w:rsidR="00F11C7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1C72">
        <w:rPr>
          <w:rFonts w:ascii="Times New Roman" w:hAnsi="Times New Roman" w:cs="Times New Roman"/>
          <w:sz w:val="24"/>
          <w:szCs w:val="24"/>
        </w:rPr>
        <w:t xml:space="preserve"> 200.000,00 kn a odnose se na financiranje Projekta Rekonstrukcija </w:t>
      </w:r>
      <w:r>
        <w:rPr>
          <w:rFonts w:ascii="Times New Roman" w:hAnsi="Times New Roman" w:cs="Times New Roman"/>
          <w:sz w:val="24"/>
          <w:szCs w:val="24"/>
        </w:rPr>
        <w:t xml:space="preserve">pješačkih </w:t>
      </w:r>
      <w:r w:rsidR="00F11C72">
        <w:rPr>
          <w:rFonts w:ascii="Times New Roman" w:hAnsi="Times New Roman" w:cs="Times New Roman"/>
          <w:sz w:val="24"/>
          <w:szCs w:val="24"/>
        </w:rPr>
        <w:t xml:space="preserve">staza u Kipu </w:t>
      </w:r>
      <w:proofErr w:type="spellStart"/>
      <w:r w:rsidR="00F11C72">
        <w:rPr>
          <w:rFonts w:ascii="Times New Roman" w:hAnsi="Times New Roman" w:cs="Times New Roman"/>
          <w:sz w:val="24"/>
          <w:szCs w:val="24"/>
        </w:rPr>
        <w:t>I.faza</w:t>
      </w:r>
      <w:proofErr w:type="spellEnd"/>
      <w:r w:rsidR="00F11C72">
        <w:rPr>
          <w:rFonts w:ascii="Times New Roman" w:hAnsi="Times New Roman" w:cs="Times New Roman"/>
          <w:sz w:val="24"/>
          <w:szCs w:val="24"/>
        </w:rPr>
        <w:t>.</w:t>
      </w:r>
    </w:p>
    <w:p w14:paraId="25C200B0" w14:textId="1EA117C3" w:rsidR="006614E7" w:rsidRDefault="006614E7" w:rsidP="0031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AB0EE" w14:textId="1FB6F2CD" w:rsidR="00E831EC" w:rsidRPr="00C40A12" w:rsidRDefault="00C40A12" w:rsidP="00C40A12">
      <w:pPr>
        <w:pStyle w:val="Naslov2"/>
        <w:rPr>
          <w:rFonts w:ascii="Times New Roman" w:hAnsi="Times New Roman" w:cs="Times New Roman"/>
        </w:rPr>
      </w:pPr>
      <w:bookmarkStart w:id="15" w:name="_Toc108084194"/>
      <w:r w:rsidRPr="00C40A12">
        <w:rPr>
          <w:rFonts w:ascii="Times New Roman" w:hAnsi="Times New Roman" w:cs="Times New Roman"/>
        </w:rPr>
        <w:t xml:space="preserve">BILJEŠKA BROJ 13 </w:t>
      </w:r>
      <w:r w:rsidR="00A10073" w:rsidRPr="00C40A12">
        <w:rPr>
          <w:rFonts w:ascii="Times New Roman" w:hAnsi="Times New Roman" w:cs="Times New Roman"/>
        </w:rPr>
        <w:t>- TEKUĆE POMOĆI IZ DRŽAVNOG PRORAČUNA TEMELJEM PRIJENOSA EU SREDSTAVA</w:t>
      </w:r>
      <w:bookmarkEnd w:id="15"/>
      <w:r w:rsidR="00A10073" w:rsidRPr="00C40A12">
        <w:rPr>
          <w:rFonts w:ascii="Times New Roman" w:hAnsi="Times New Roman" w:cs="Times New Roman"/>
        </w:rPr>
        <w:t xml:space="preserve"> </w:t>
      </w:r>
    </w:p>
    <w:p w14:paraId="48DDACC4" w14:textId="3248AEF4" w:rsidR="006614E7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pomoći iz državnog proračuna i</w:t>
      </w:r>
      <w:r w:rsidR="006614E7">
        <w:rPr>
          <w:rFonts w:ascii="Times New Roman" w:hAnsi="Times New Roman" w:cs="Times New Roman"/>
          <w:sz w:val="24"/>
          <w:szCs w:val="24"/>
        </w:rPr>
        <w:t xml:space="preserve">znose </w:t>
      </w:r>
      <w:r w:rsidR="00A10073">
        <w:rPr>
          <w:rFonts w:ascii="Times New Roman" w:hAnsi="Times New Roman" w:cs="Times New Roman"/>
          <w:sz w:val="24"/>
          <w:szCs w:val="24"/>
        </w:rPr>
        <w:t>513.297,87</w:t>
      </w:r>
      <w:r w:rsidR="006614E7">
        <w:rPr>
          <w:rFonts w:ascii="Times New Roman" w:hAnsi="Times New Roman" w:cs="Times New Roman"/>
          <w:sz w:val="24"/>
          <w:szCs w:val="24"/>
        </w:rPr>
        <w:t xml:space="preserve"> kn te se odnose na financiranje programa “Učim, radim, pomažem“ faza II</w:t>
      </w:r>
      <w:r w:rsidR="003607CA">
        <w:rPr>
          <w:rFonts w:ascii="Times New Roman" w:hAnsi="Times New Roman" w:cs="Times New Roman"/>
          <w:sz w:val="24"/>
          <w:szCs w:val="24"/>
        </w:rPr>
        <w:t>.</w:t>
      </w:r>
    </w:p>
    <w:p w14:paraId="517422BD" w14:textId="6F659F39" w:rsidR="006614E7" w:rsidRPr="00C40A12" w:rsidRDefault="006614E7" w:rsidP="00C40A12">
      <w:pPr>
        <w:pStyle w:val="Naslov2"/>
        <w:rPr>
          <w:rFonts w:ascii="Times New Roman" w:hAnsi="Times New Roman" w:cs="Times New Roman"/>
        </w:rPr>
      </w:pPr>
    </w:p>
    <w:p w14:paraId="1FDCD48B" w14:textId="778E9BBF" w:rsidR="00E831EC" w:rsidRPr="00C40A12" w:rsidRDefault="00C40A12" w:rsidP="00C40A12">
      <w:pPr>
        <w:pStyle w:val="Naslov2"/>
        <w:rPr>
          <w:rFonts w:ascii="Times New Roman" w:hAnsi="Times New Roman" w:cs="Times New Roman"/>
        </w:rPr>
      </w:pPr>
      <w:bookmarkStart w:id="16" w:name="_Toc108084195"/>
      <w:r w:rsidRPr="00C40A12">
        <w:rPr>
          <w:rFonts w:ascii="Times New Roman" w:hAnsi="Times New Roman" w:cs="Times New Roman"/>
        </w:rPr>
        <w:t xml:space="preserve">BILJEŠKA BROJ 14 </w:t>
      </w:r>
      <w:r w:rsidR="003607CA" w:rsidRPr="00C40A12">
        <w:rPr>
          <w:rFonts w:ascii="Times New Roman" w:hAnsi="Times New Roman" w:cs="Times New Roman"/>
        </w:rPr>
        <w:t>- KAPITALNE POMOĆI IZ DRŽAVNOG PRORAČUNA TEMELJEM PRIJENOSA EU SREDSTAVA</w:t>
      </w:r>
      <w:bookmarkEnd w:id="16"/>
      <w:r w:rsidR="003607CA" w:rsidRPr="00C40A12">
        <w:rPr>
          <w:rFonts w:ascii="Times New Roman" w:hAnsi="Times New Roman" w:cs="Times New Roman"/>
        </w:rPr>
        <w:t xml:space="preserve"> </w:t>
      </w:r>
    </w:p>
    <w:p w14:paraId="289A437F" w14:textId="15EACA72" w:rsidR="006614E7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iz državnog proračuna </w:t>
      </w:r>
      <w:r w:rsidR="006614E7">
        <w:rPr>
          <w:rFonts w:ascii="Times New Roman" w:hAnsi="Times New Roman" w:cs="Times New Roman"/>
          <w:sz w:val="24"/>
          <w:szCs w:val="24"/>
        </w:rPr>
        <w:t xml:space="preserve">iznose </w:t>
      </w:r>
      <w:r w:rsidR="003607CA">
        <w:rPr>
          <w:rFonts w:ascii="Times New Roman" w:hAnsi="Times New Roman" w:cs="Times New Roman"/>
          <w:sz w:val="24"/>
          <w:szCs w:val="24"/>
        </w:rPr>
        <w:t>782.276,53</w:t>
      </w:r>
      <w:r w:rsidR="006614E7">
        <w:rPr>
          <w:rFonts w:ascii="Times New Roman" w:hAnsi="Times New Roman" w:cs="Times New Roman"/>
          <w:sz w:val="24"/>
          <w:szCs w:val="24"/>
        </w:rPr>
        <w:t xml:space="preserve"> kn a odnose se na financiranje rekonstrukcije doma </w:t>
      </w:r>
      <w:proofErr w:type="spellStart"/>
      <w:r w:rsidR="006614E7">
        <w:rPr>
          <w:rFonts w:ascii="Times New Roman" w:hAnsi="Times New Roman" w:cs="Times New Roman"/>
          <w:sz w:val="24"/>
          <w:szCs w:val="24"/>
        </w:rPr>
        <w:t>Šibovac</w:t>
      </w:r>
      <w:proofErr w:type="spellEnd"/>
      <w:r w:rsidR="003607CA">
        <w:rPr>
          <w:rFonts w:ascii="Times New Roman" w:hAnsi="Times New Roman" w:cs="Times New Roman"/>
          <w:sz w:val="24"/>
          <w:szCs w:val="24"/>
        </w:rPr>
        <w:t xml:space="preserve"> (projekt koji je završen u 2021.g). </w:t>
      </w:r>
    </w:p>
    <w:p w14:paraId="44BA3443" w14:textId="3673D598" w:rsidR="00F11C72" w:rsidRDefault="00F11C7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84DB9" w14:textId="50DDB3FC" w:rsidR="00C40A1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08084196"/>
      <w:r w:rsidRPr="00C40A12">
        <w:rPr>
          <w:rStyle w:val="Naslov2Char"/>
          <w:rFonts w:ascii="Times New Roman" w:hAnsi="Times New Roman" w:cs="Times New Roman"/>
        </w:rPr>
        <w:t>BILJEŠKA BROJ 15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40A12">
        <w:rPr>
          <w:rStyle w:val="Naslov2Char"/>
          <w:rFonts w:ascii="Times New Roman" w:hAnsi="Times New Roman" w:cs="Times New Roman"/>
        </w:rPr>
        <w:t>SKUPINA KONTA 3</w:t>
      </w:r>
    </w:p>
    <w:p w14:paraId="761C72C9" w14:textId="77777777" w:rsidR="00C40A1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5E73D" w14:textId="7929A51B" w:rsidR="00F11C72" w:rsidRDefault="00C40A12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1C72">
        <w:rPr>
          <w:rFonts w:ascii="Times New Roman" w:hAnsi="Times New Roman" w:cs="Times New Roman"/>
          <w:sz w:val="24"/>
          <w:szCs w:val="24"/>
        </w:rPr>
        <w:t xml:space="preserve">kupina konta 3 </w:t>
      </w:r>
      <w:r w:rsidR="006238B6">
        <w:rPr>
          <w:rFonts w:ascii="Times New Roman" w:hAnsi="Times New Roman" w:cs="Times New Roman"/>
          <w:sz w:val="24"/>
          <w:szCs w:val="24"/>
        </w:rPr>
        <w:t>odnosi se na sljedeće izdatke:</w:t>
      </w:r>
    </w:p>
    <w:p w14:paraId="27EE660B" w14:textId="712AB89D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31214 Otpremnine iznose 15.443,30 kn</w:t>
      </w:r>
    </w:p>
    <w:p w14:paraId="7175FD87" w14:textId="79E7E904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32121 Naknada za prijevoz na posao i s posla iznosi 21.724,56 kn</w:t>
      </w:r>
    </w:p>
    <w:p w14:paraId="50E324BB" w14:textId="499E1B90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32361 Obvezni i preventivni zdravstveni pregledi iznose 6.271,00 kn</w:t>
      </w:r>
    </w:p>
    <w:p w14:paraId="51943236" w14:textId="2669967B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lastRenderedPageBreak/>
        <w:t>32371 Autorski honorari iznose 28.750,00 kn</w:t>
      </w:r>
    </w:p>
    <w:p w14:paraId="3BBEC446" w14:textId="4142BA1A" w:rsidR="006238B6" w:rsidRDefault="006238B6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32372 Ugovori o djelu iznose 1.837,62 kn</w:t>
      </w:r>
    </w:p>
    <w:p w14:paraId="37EA5721" w14:textId="7614127B" w:rsidR="006238B6" w:rsidRDefault="00DB5173" w:rsidP="006238B6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32923 Premija osiguranja zaposlenih iznosi 1.509,00 kn</w:t>
      </w:r>
    </w:p>
    <w:p w14:paraId="0A11A26A" w14:textId="083CC20C" w:rsidR="00DB5173" w:rsidRDefault="00DB5173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36315 Tekuće pomoći gradskim proračunima iznose 92.213,81 kn</w:t>
      </w:r>
    </w:p>
    <w:p w14:paraId="1DED0DEB" w14:textId="3334CCBA" w:rsidR="00DB5173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37212 Pomoći obiteljima i kućanstvima iznose 25.000,00 kn</w:t>
      </w:r>
    </w:p>
    <w:p w14:paraId="0B9ECB73" w14:textId="5CE3BAD0" w:rsidR="006768C9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37215 Stipendije i školarine iznose 25.200,00 kn</w:t>
      </w:r>
    </w:p>
    <w:p w14:paraId="27829B4D" w14:textId="548A5512" w:rsidR="006768C9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37229 Ostale naknade iz proračuna iznose 7.008,00 kn</w:t>
      </w:r>
    </w:p>
    <w:p w14:paraId="59EE8069" w14:textId="3135CE80" w:rsidR="006768C9" w:rsidRDefault="006768C9" w:rsidP="00DB5173">
      <w:pPr>
        <w:pStyle w:val="Odlomakpopisa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38612 Kapitalne pomoći trgovačkim društvima iznose 19.800,00 kn</w:t>
      </w:r>
    </w:p>
    <w:p w14:paraId="783FC2FD" w14:textId="77777777" w:rsidR="006768C9" w:rsidRPr="006238B6" w:rsidRDefault="006768C9" w:rsidP="006768C9">
      <w:pPr>
        <w:pStyle w:val="Odlomakpopisa"/>
        <w:autoSpaceDE w:val="0"/>
        <w:autoSpaceDN w:val="0"/>
        <w:adjustRightInd w:val="0"/>
        <w:jc w:val="both"/>
      </w:pPr>
    </w:p>
    <w:p w14:paraId="55A32A92" w14:textId="6FA4F768" w:rsidR="003607CA" w:rsidRDefault="003607CA" w:rsidP="006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ACC76" w14:textId="77777777" w:rsidR="00594DA4" w:rsidRDefault="00594DA4" w:rsidP="00E91EA4">
      <w:pPr>
        <w:spacing w:after="0" w:line="240" w:lineRule="auto"/>
        <w:rPr>
          <w:rFonts w:ascii="Times New Roman" w:hAnsi="Times New Roman" w:cs="Times New Roman"/>
          <w:b/>
          <w:bCs/>
          <w:i/>
          <w:color w:val="7C9163" w:themeColor="accent1" w:themeShade="BF"/>
          <w:sz w:val="28"/>
          <w:szCs w:val="28"/>
        </w:rPr>
      </w:pPr>
    </w:p>
    <w:p w14:paraId="074C971C" w14:textId="13FFF102" w:rsidR="00F863BB" w:rsidRPr="00C40A12" w:rsidRDefault="003607CA" w:rsidP="00C40A12">
      <w:pPr>
        <w:pStyle w:val="Naslov1"/>
        <w:rPr>
          <w:rFonts w:ascii="Times New Roman" w:hAnsi="Times New Roman" w:cs="Times New Roman"/>
        </w:rPr>
      </w:pPr>
      <w:bookmarkStart w:id="18" w:name="_Toc108084197"/>
      <w:r w:rsidRPr="00C40A12">
        <w:rPr>
          <w:rFonts w:ascii="Times New Roman" w:hAnsi="Times New Roman" w:cs="Times New Roman"/>
        </w:rPr>
        <w:t>3</w:t>
      </w:r>
      <w:r w:rsidR="00F863BB" w:rsidRPr="00C40A12">
        <w:rPr>
          <w:rFonts w:ascii="Times New Roman" w:hAnsi="Times New Roman" w:cs="Times New Roman"/>
        </w:rPr>
        <w:t>. IZVJEŠTAJ O OBVEZAMA (Obrazac: OBVEZE)</w:t>
      </w:r>
      <w:bookmarkEnd w:id="18"/>
    </w:p>
    <w:p w14:paraId="35A0C909" w14:textId="77777777" w:rsidR="00E80F9F" w:rsidRPr="00E91EA4" w:rsidRDefault="00E80F9F" w:rsidP="00E91EA4">
      <w:pPr>
        <w:spacing w:after="0" w:line="240" w:lineRule="auto"/>
        <w:rPr>
          <w:rFonts w:ascii="Times New Roman" w:hAnsi="Times New Roman" w:cs="Times New Roman"/>
          <w:b/>
          <w:bCs/>
          <w:i/>
          <w:color w:val="7C9163" w:themeColor="accent1" w:themeShade="BF"/>
          <w:sz w:val="28"/>
          <w:szCs w:val="28"/>
        </w:rPr>
      </w:pPr>
    </w:p>
    <w:p w14:paraId="12D8A95E" w14:textId="0240F1D3" w:rsidR="00C40A12" w:rsidRDefault="00C40A12" w:rsidP="00C40A12">
      <w:pPr>
        <w:pStyle w:val="Naslov2"/>
        <w:rPr>
          <w:rFonts w:ascii="Times New Roman" w:hAnsi="Times New Roman" w:cs="Times New Roman"/>
        </w:rPr>
      </w:pPr>
      <w:bookmarkStart w:id="19" w:name="_Toc108084198"/>
      <w:r w:rsidRPr="00C40A12">
        <w:rPr>
          <w:rStyle w:val="Naslov2Char"/>
          <w:rFonts w:ascii="Times New Roman" w:hAnsi="Times New Roman" w:cs="Times New Roman"/>
        </w:rPr>
        <w:t>BILJEŠKA BROJ 16</w:t>
      </w:r>
      <w:r w:rsidRPr="00C40A12">
        <w:rPr>
          <w:rFonts w:ascii="Times New Roman" w:hAnsi="Times New Roman" w:cs="Times New Roman"/>
        </w:rPr>
        <w:t xml:space="preserve"> – DOSPJELE I NEDOSPJELE OBVEZE</w:t>
      </w:r>
      <w:bookmarkEnd w:id="19"/>
    </w:p>
    <w:p w14:paraId="1089DC6F" w14:textId="77777777" w:rsidR="00C40A12" w:rsidRPr="00C40A12" w:rsidRDefault="00C40A12" w:rsidP="00C40A12"/>
    <w:p w14:paraId="06B0296B" w14:textId="7762580C" w:rsidR="00540C48" w:rsidRDefault="00F863BB" w:rsidP="00540C48">
      <w:pPr>
        <w:jc w:val="both"/>
        <w:rPr>
          <w:rFonts w:ascii="Arial CE" w:eastAsia="Times New Roman" w:hAnsi="Arial CE" w:cs="Arial CE"/>
          <w:b/>
          <w:bCs/>
          <w:color w:val="000080"/>
          <w:sz w:val="16"/>
          <w:szCs w:val="16"/>
          <w:lang w:eastAsia="hr-HR"/>
        </w:rPr>
      </w:pPr>
      <w:r w:rsidRPr="00F863BB">
        <w:rPr>
          <w:rFonts w:ascii="Times New Roman" w:hAnsi="Times New Roman" w:cs="Times New Roman"/>
          <w:sz w:val="24"/>
          <w:szCs w:val="24"/>
        </w:rPr>
        <w:t xml:space="preserve">U Izvještaju o obvezama iskazuju se ukupne obveze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="00E80F9F">
        <w:rPr>
          <w:rFonts w:ascii="Times New Roman" w:hAnsi="Times New Roman" w:cs="Times New Roman"/>
          <w:sz w:val="24"/>
          <w:szCs w:val="24"/>
        </w:rPr>
        <w:t>Sirač</w:t>
      </w:r>
      <w:r w:rsidRPr="00F863BB">
        <w:rPr>
          <w:rFonts w:ascii="Times New Roman" w:hAnsi="Times New Roman" w:cs="Times New Roman"/>
          <w:sz w:val="24"/>
          <w:szCs w:val="24"/>
        </w:rPr>
        <w:t xml:space="preserve"> u razdoblju od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A0C">
        <w:rPr>
          <w:rFonts w:ascii="Times New Roman" w:hAnsi="Times New Roman" w:cs="Times New Roman"/>
        </w:rPr>
        <w:t>siječnja do 3</w:t>
      </w:r>
      <w:r w:rsidR="00F601D7">
        <w:rPr>
          <w:rFonts w:ascii="Times New Roman" w:hAnsi="Times New Roman" w:cs="Times New Roman"/>
        </w:rPr>
        <w:t>0</w:t>
      </w:r>
      <w:r w:rsidRPr="00795A0C">
        <w:rPr>
          <w:rFonts w:ascii="Times New Roman" w:hAnsi="Times New Roman" w:cs="Times New Roman"/>
        </w:rPr>
        <w:t xml:space="preserve">. </w:t>
      </w:r>
      <w:r w:rsidR="00F601D7">
        <w:rPr>
          <w:rFonts w:ascii="Times New Roman" w:hAnsi="Times New Roman" w:cs="Times New Roman"/>
        </w:rPr>
        <w:t>lipnja</w:t>
      </w:r>
      <w:r w:rsidRPr="00795A0C">
        <w:rPr>
          <w:rFonts w:ascii="Times New Roman" w:hAnsi="Times New Roman" w:cs="Times New Roman"/>
        </w:rPr>
        <w:t xml:space="preserve"> 20</w:t>
      </w:r>
      <w:r w:rsidR="00E80F9F" w:rsidRPr="00795A0C">
        <w:rPr>
          <w:rFonts w:ascii="Times New Roman" w:hAnsi="Times New Roman" w:cs="Times New Roman"/>
        </w:rPr>
        <w:t>2</w:t>
      </w:r>
      <w:r w:rsidR="003607CA">
        <w:rPr>
          <w:rFonts w:ascii="Times New Roman" w:hAnsi="Times New Roman" w:cs="Times New Roman"/>
        </w:rPr>
        <w:t>2</w:t>
      </w:r>
      <w:r w:rsidRPr="00795A0C">
        <w:rPr>
          <w:rFonts w:ascii="Times New Roman" w:hAnsi="Times New Roman" w:cs="Times New Roman"/>
        </w:rPr>
        <w:t>. godine. Stanje obveza na kraju izvještajnog razdoblja (</w:t>
      </w:r>
      <w:r w:rsidR="003607CA">
        <w:rPr>
          <w:rFonts w:ascii="Times New Roman" w:hAnsi="Times New Roman" w:cs="Times New Roman"/>
        </w:rPr>
        <w:t>V006</w:t>
      </w:r>
      <w:r w:rsidRPr="00795A0C">
        <w:rPr>
          <w:rFonts w:ascii="Times New Roman" w:hAnsi="Times New Roman" w:cs="Times New Roman"/>
        </w:rPr>
        <w:t xml:space="preserve">) iznosi </w:t>
      </w:r>
      <w:r w:rsidR="00F601D7">
        <w:rPr>
          <w:rFonts w:ascii="Times New Roman" w:hAnsi="Times New Roman" w:cs="Times New Roman"/>
        </w:rPr>
        <w:t>480.960,79</w:t>
      </w:r>
      <w:r w:rsidR="00795A0C" w:rsidRPr="00795A0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95A0C">
        <w:rPr>
          <w:rFonts w:ascii="Times New Roman" w:hAnsi="Times New Roman" w:cs="Times New Roman"/>
        </w:rPr>
        <w:t>kn od čega dospjele obveze (</w:t>
      </w:r>
      <w:r w:rsidR="003607CA">
        <w:rPr>
          <w:rFonts w:ascii="Times New Roman" w:hAnsi="Times New Roman" w:cs="Times New Roman"/>
        </w:rPr>
        <w:t>V007</w:t>
      </w:r>
      <w:r w:rsidRPr="00795A0C">
        <w:rPr>
          <w:rFonts w:ascii="Times New Roman" w:hAnsi="Times New Roman" w:cs="Times New Roman"/>
        </w:rPr>
        <w:t xml:space="preserve">) iznose </w:t>
      </w:r>
      <w:r w:rsidR="00F601D7">
        <w:rPr>
          <w:rFonts w:ascii="Times New Roman" w:hAnsi="Times New Roman" w:cs="Times New Roman"/>
        </w:rPr>
        <w:t>83.673,95</w:t>
      </w:r>
      <w:r w:rsidR="003607CA">
        <w:rPr>
          <w:rFonts w:ascii="Times New Roman" w:hAnsi="Times New Roman" w:cs="Times New Roman"/>
        </w:rPr>
        <w:t xml:space="preserve"> </w:t>
      </w:r>
      <w:r w:rsidRPr="00795A0C">
        <w:rPr>
          <w:rFonts w:ascii="Times New Roman" w:hAnsi="Times New Roman" w:cs="Times New Roman"/>
        </w:rPr>
        <w:t>kn, a nedospjele obveze (</w:t>
      </w:r>
      <w:r w:rsidR="003607CA">
        <w:rPr>
          <w:rFonts w:ascii="Times New Roman" w:hAnsi="Times New Roman" w:cs="Times New Roman"/>
        </w:rPr>
        <w:t>V009</w:t>
      </w:r>
      <w:r w:rsidRPr="00795A0C">
        <w:rPr>
          <w:rFonts w:ascii="Times New Roman" w:hAnsi="Times New Roman" w:cs="Times New Roman"/>
        </w:rPr>
        <w:t xml:space="preserve">) </w:t>
      </w:r>
      <w:r w:rsidR="00F601D7">
        <w:rPr>
          <w:rFonts w:ascii="Times New Roman" w:hAnsi="Times New Roman" w:cs="Times New Roman"/>
        </w:rPr>
        <w:t>397.286,84</w:t>
      </w:r>
      <w:r w:rsidR="006614E7" w:rsidRPr="00795A0C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03BE843D" w14:textId="424C4B0F" w:rsidR="00540C48" w:rsidRDefault="00F863BB" w:rsidP="00540C48">
      <w:pPr>
        <w:jc w:val="both"/>
        <w:rPr>
          <w:rFonts w:ascii="Times New Roman" w:hAnsi="Times New Roman" w:cs="Times New Roman"/>
          <w:sz w:val="24"/>
          <w:szCs w:val="24"/>
        </w:rPr>
      </w:pPr>
      <w:r w:rsidRPr="00F863BB">
        <w:rPr>
          <w:rFonts w:ascii="Times New Roman" w:hAnsi="Times New Roman" w:cs="Times New Roman"/>
          <w:sz w:val="24"/>
          <w:szCs w:val="24"/>
        </w:rPr>
        <w:t xml:space="preserve">Od ukupno dospjelih obveza </w:t>
      </w:r>
      <w:r w:rsidR="00540C48">
        <w:rPr>
          <w:rFonts w:ascii="Times New Roman" w:hAnsi="Times New Roman" w:cs="Times New Roman"/>
          <w:sz w:val="24"/>
          <w:szCs w:val="24"/>
        </w:rPr>
        <w:t xml:space="preserve">u iznosu </w:t>
      </w:r>
      <w:r w:rsidR="00F601D7">
        <w:rPr>
          <w:rFonts w:ascii="Times New Roman" w:hAnsi="Times New Roman" w:cs="Times New Roman"/>
          <w:sz w:val="24"/>
          <w:szCs w:val="24"/>
        </w:rPr>
        <w:t>83.673,95</w:t>
      </w:r>
      <w:r w:rsidR="00540C48">
        <w:rPr>
          <w:rFonts w:ascii="Times New Roman" w:hAnsi="Times New Roman" w:cs="Times New Roman"/>
          <w:sz w:val="24"/>
          <w:szCs w:val="24"/>
        </w:rPr>
        <w:t xml:space="preserve"> kn </w:t>
      </w:r>
      <w:r w:rsidRPr="00F863BB">
        <w:rPr>
          <w:rFonts w:ascii="Times New Roman" w:hAnsi="Times New Roman" w:cs="Times New Roman"/>
          <w:sz w:val="24"/>
          <w:szCs w:val="24"/>
        </w:rPr>
        <w:t xml:space="preserve">na kraju izvještajnog razdoblja </w:t>
      </w:r>
      <w:r w:rsidR="00540C48">
        <w:rPr>
          <w:rFonts w:ascii="Times New Roman" w:hAnsi="Times New Roman" w:cs="Times New Roman"/>
          <w:sz w:val="24"/>
          <w:szCs w:val="24"/>
        </w:rPr>
        <w:t>dospjelo je:</w:t>
      </w:r>
    </w:p>
    <w:p w14:paraId="556F35AA" w14:textId="725E1010" w:rsidR="00540C48" w:rsidRDefault="00540C48" w:rsidP="00540C48">
      <w:pPr>
        <w:pStyle w:val="Odlomakpopisa"/>
        <w:numPr>
          <w:ilvl w:val="0"/>
          <w:numId w:val="24"/>
        </w:numPr>
        <w:jc w:val="both"/>
      </w:pPr>
      <w:r>
        <w:t xml:space="preserve">Od 1 do 60 dana </w:t>
      </w:r>
      <w:r w:rsidR="00F601D7">
        <w:t xml:space="preserve">73.284,74 </w:t>
      </w:r>
      <w:r>
        <w:t>kn</w:t>
      </w:r>
    </w:p>
    <w:p w14:paraId="0CE6D3A0" w14:textId="7157870F" w:rsidR="00540C48" w:rsidRDefault="00540C48" w:rsidP="00540C48">
      <w:pPr>
        <w:pStyle w:val="Odlomakpopisa"/>
        <w:numPr>
          <w:ilvl w:val="0"/>
          <w:numId w:val="24"/>
        </w:numPr>
        <w:jc w:val="both"/>
      </w:pPr>
      <w:r>
        <w:t xml:space="preserve">Od 181 do 360 dana </w:t>
      </w:r>
      <w:r w:rsidR="00F601D7">
        <w:t>0,01</w:t>
      </w:r>
      <w:r>
        <w:t xml:space="preserve"> kn</w:t>
      </w:r>
    </w:p>
    <w:p w14:paraId="327AF00A" w14:textId="46680D0E" w:rsidR="00E91EA4" w:rsidRDefault="00540C48" w:rsidP="00540C48">
      <w:pPr>
        <w:pStyle w:val="Odlomakpopisa"/>
        <w:numPr>
          <w:ilvl w:val="0"/>
          <w:numId w:val="24"/>
        </w:numPr>
        <w:jc w:val="both"/>
      </w:pPr>
      <w:r>
        <w:t>Više od 360 dana 10.389,20 kn</w:t>
      </w:r>
    </w:p>
    <w:p w14:paraId="20C9ADBA" w14:textId="7694B64C" w:rsidR="0029569E" w:rsidRDefault="0029569E" w:rsidP="0029569E">
      <w:pPr>
        <w:jc w:val="both"/>
      </w:pPr>
    </w:p>
    <w:p w14:paraId="4222785F" w14:textId="241CA863" w:rsidR="0029569E" w:rsidRDefault="0029569E" w:rsidP="0029569E">
      <w:pPr>
        <w:jc w:val="both"/>
        <w:rPr>
          <w:rFonts w:ascii="Times New Roman" w:hAnsi="Times New Roman" w:cs="Times New Roman"/>
        </w:rPr>
      </w:pPr>
      <w:r w:rsidRPr="004506FB">
        <w:rPr>
          <w:rFonts w:ascii="Times New Roman" w:hAnsi="Times New Roman" w:cs="Times New Roman"/>
        </w:rPr>
        <w:t xml:space="preserve">Iznos od 10.389,20 kn </w:t>
      </w:r>
      <w:r w:rsidR="004506FB" w:rsidRPr="004506FB">
        <w:rPr>
          <w:rFonts w:ascii="Times New Roman" w:hAnsi="Times New Roman" w:cs="Times New Roman"/>
        </w:rPr>
        <w:t xml:space="preserve">se odnosi na račun iz 2015.g koji nije </w:t>
      </w:r>
      <w:r w:rsidR="004506FB">
        <w:rPr>
          <w:rFonts w:ascii="Times New Roman" w:hAnsi="Times New Roman" w:cs="Times New Roman"/>
        </w:rPr>
        <w:t xml:space="preserve">plaćen jer usluga prema Općini nije izvršena. Obveza bi se trebala otpisati u toku ove godine kada se </w:t>
      </w:r>
      <w:r w:rsidR="004177B5">
        <w:rPr>
          <w:rFonts w:ascii="Times New Roman" w:hAnsi="Times New Roman" w:cs="Times New Roman"/>
        </w:rPr>
        <w:t xml:space="preserve">utvrdu stvarna situacija. </w:t>
      </w:r>
    </w:p>
    <w:p w14:paraId="7A7499D4" w14:textId="5CB56F77" w:rsidR="004177B5" w:rsidRPr="004506FB" w:rsidRDefault="004177B5" w:rsidP="00295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Iznos od 73.284,74 kn se odnosi na </w:t>
      </w:r>
      <w:r w:rsidR="009402D0">
        <w:rPr>
          <w:rFonts w:ascii="Times New Roman" w:hAnsi="Times New Roman" w:cs="Times New Roman"/>
        </w:rPr>
        <w:t>obveze prema Hrvatskim vodama. Nakon što nam korisnici plate naknadu za uređenje voda mi taj dio knjiž</w:t>
      </w:r>
      <w:r w:rsidR="005C1D7D">
        <w:rPr>
          <w:rFonts w:ascii="Times New Roman" w:hAnsi="Times New Roman" w:cs="Times New Roman"/>
        </w:rPr>
        <w:t>imo</w:t>
      </w:r>
      <w:r w:rsidR="009402D0">
        <w:rPr>
          <w:rFonts w:ascii="Times New Roman" w:hAnsi="Times New Roman" w:cs="Times New Roman"/>
        </w:rPr>
        <w:t xml:space="preserve"> na obveze 2395 no problem stvara dospijeće na koje ne možemo utjecati. </w:t>
      </w:r>
    </w:p>
    <w:p w14:paraId="40913788" w14:textId="77777777" w:rsidR="00E91EA4" w:rsidRPr="00F863BB" w:rsidRDefault="00E91EA4" w:rsidP="00F86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872A7" w14:textId="7AF1D067" w:rsidR="000208F5" w:rsidRDefault="00F863BB" w:rsidP="00567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BB"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C61744">
        <w:rPr>
          <w:rFonts w:ascii="Times New Roman" w:hAnsi="Times New Roman" w:cs="Times New Roman"/>
          <w:sz w:val="24"/>
          <w:szCs w:val="24"/>
        </w:rPr>
        <w:t>397.286,84</w:t>
      </w:r>
      <w:r w:rsidRPr="00F863BB">
        <w:rPr>
          <w:rFonts w:ascii="Times New Roman" w:hAnsi="Times New Roman" w:cs="Times New Roman"/>
          <w:sz w:val="24"/>
          <w:szCs w:val="24"/>
        </w:rPr>
        <w:t xml:space="preserve"> kn i</w:t>
      </w:r>
      <w:r w:rsidR="00F52334">
        <w:rPr>
          <w:rFonts w:ascii="Times New Roman" w:hAnsi="Times New Roman" w:cs="Times New Roman"/>
          <w:sz w:val="24"/>
          <w:szCs w:val="24"/>
        </w:rPr>
        <w:t xml:space="preserve"> </w:t>
      </w:r>
      <w:r w:rsidRPr="00F863BB">
        <w:rPr>
          <w:rFonts w:ascii="Times New Roman" w:hAnsi="Times New Roman" w:cs="Times New Roman"/>
          <w:sz w:val="24"/>
          <w:szCs w:val="24"/>
        </w:rPr>
        <w:t>odnosi se na</w:t>
      </w:r>
      <w:r w:rsidR="000208F5">
        <w:rPr>
          <w:rFonts w:ascii="Times New Roman" w:hAnsi="Times New Roman" w:cs="Times New Roman"/>
          <w:sz w:val="24"/>
          <w:szCs w:val="24"/>
        </w:rPr>
        <w:t>:</w:t>
      </w:r>
    </w:p>
    <w:p w14:paraId="63944269" w14:textId="03A387D2" w:rsidR="000208F5" w:rsidRDefault="00F863BB" w:rsidP="000208F5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208F5">
        <w:t xml:space="preserve">obveze za </w:t>
      </w:r>
      <w:r w:rsidR="00F52334" w:rsidRPr="000208F5">
        <w:t xml:space="preserve">rashode poslovanja </w:t>
      </w:r>
      <w:r w:rsidR="000208F5">
        <w:t xml:space="preserve">u iznosu </w:t>
      </w:r>
      <w:r w:rsidR="00C61744">
        <w:t>256.038,15</w:t>
      </w:r>
      <w:r w:rsidR="00F56FAE" w:rsidRPr="000208F5">
        <w:t xml:space="preserve"> </w:t>
      </w:r>
      <w:r w:rsidRPr="000208F5">
        <w:t>kn</w:t>
      </w:r>
      <w:r w:rsidR="002D057D" w:rsidRPr="000208F5">
        <w:t>,</w:t>
      </w:r>
      <w:r w:rsidR="00F52334" w:rsidRPr="000208F5">
        <w:t xml:space="preserve"> </w:t>
      </w:r>
    </w:p>
    <w:p w14:paraId="66879627" w14:textId="02083DDA" w:rsidR="000208F5" w:rsidRDefault="00F52334" w:rsidP="000208F5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0208F5">
        <w:t xml:space="preserve">obveze za nabavu nefinancijske imovine </w:t>
      </w:r>
      <w:r w:rsidR="000208F5">
        <w:t xml:space="preserve">u iznosu </w:t>
      </w:r>
      <w:r w:rsidR="00C61744">
        <w:t>141.248,69</w:t>
      </w:r>
      <w:r w:rsidR="002D057D" w:rsidRPr="000208F5">
        <w:t xml:space="preserve"> k</w:t>
      </w:r>
      <w:r w:rsidRPr="000208F5">
        <w:t>n</w:t>
      </w:r>
      <w:r w:rsidR="002D057D" w:rsidRPr="000208F5">
        <w:t xml:space="preserve"> </w:t>
      </w:r>
    </w:p>
    <w:p w14:paraId="7017D83F" w14:textId="46A9DF63" w:rsidR="00E2100F" w:rsidRPr="00BE74A5" w:rsidRDefault="00E2100F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16"/>
          <w:szCs w:val="16"/>
        </w:rPr>
      </w:pPr>
    </w:p>
    <w:p w14:paraId="75A296FA" w14:textId="7986EAE7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7EEAA4F" w14:textId="68659FD3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1DB149CE" w14:textId="77777777" w:rsidR="0053096C" w:rsidRDefault="0053096C" w:rsidP="0056732D">
      <w:pPr>
        <w:autoSpaceDE w:val="0"/>
        <w:autoSpaceDN w:val="0"/>
        <w:adjustRightInd w:val="0"/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sectPr w:rsidR="0053096C" w:rsidSect="00CB0C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0FA3" w14:textId="77777777" w:rsidR="00FF36A4" w:rsidRDefault="00FF36A4" w:rsidP="00DD4FA5">
      <w:pPr>
        <w:spacing w:after="0" w:line="240" w:lineRule="auto"/>
      </w:pPr>
      <w:r>
        <w:separator/>
      </w:r>
    </w:p>
  </w:endnote>
  <w:endnote w:type="continuationSeparator" w:id="0">
    <w:p w14:paraId="76CDE242" w14:textId="77777777" w:rsidR="00FF36A4" w:rsidRDefault="00FF36A4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EndPr/>
    <w:sdtContent>
      <w:p w14:paraId="4EB00AA5" w14:textId="428D5C32" w:rsidR="00826096" w:rsidRDefault="00826096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14:paraId="14152D3F" w14:textId="77777777" w:rsidR="00826096" w:rsidRDefault="008260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2E20" w14:textId="77777777" w:rsidR="00FF36A4" w:rsidRDefault="00FF36A4" w:rsidP="00DD4FA5">
      <w:pPr>
        <w:spacing w:after="0" w:line="240" w:lineRule="auto"/>
      </w:pPr>
      <w:r>
        <w:separator/>
      </w:r>
    </w:p>
  </w:footnote>
  <w:footnote w:type="continuationSeparator" w:id="0">
    <w:p w14:paraId="24446B5B" w14:textId="77777777" w:rsidR="00FF36A4" w:rsidRDefault="00FF36A4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0DE"/>
    <w:multiLevelType w:val="hybridMultilevel"/>
    <w:tmpl w:val="CC64C2AE"/>
    <w:lvl w:ilvl="0" w:tplc="9432E16E">
      <w:start w:val="3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903"/>
    <w:multiLevelType w:val="hybridMultilevel"/>
    <w:tmpl w:val="E81E4E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46C5"/>
    <w:multiLevelType w:val="hybridMultilevel"/>
    <w:tmpl w:val="746844AC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6E948B7"/>
    <w:multiLevelType w:val="hybridMultilevel"/>
    <w:tmpl w:val="A1385458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7CCC"/>
    <w:multiLevelType w:val="hybridMultilevel"/>
    <w:tmpl w:val="919461D4"/>
    <w:lvl w:ilvl="0" w:tplc="DD965EB4">
      <w:start w:val="369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592788"/>
    <w:multiLevelType w:val="hybridMultilevel"/>
    <w:tmpl w:val="7250F7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6694"/>
    <w:multiLevelType w:val="hybridMultilevel"/>
    <w:tmpl w:val="F1307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58BF"/>
    <w:multiLevelType w:val="hybridMultilevel"/>
    <w:tmpl w:val="AA76096C"/>
    <w:lvl w:ilvl="0" w:tplc="041A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3978"/>
    <w:multiLevelType w:val="multilevel"/>
    <w:tmpl w:val="CBAE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BB188C"/>
    <w:multiLevelType w:val="hybridMultilevel"/>
    <w:tmpl w:val="DB18E7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7540C"/>
    <w:multiLevelType w:val="hybridMultilevel"/>
    <w:tmpl w:val="105868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CA356D"/>
    <w:multiLevelType w:val="hybridMultilevel"/>
    <w:tmpl w:val="A3AA34F8"/>
    <w:lvl w:ilvl="0" w:tplc="748C9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2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60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6D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05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2C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CD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C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530AEF"/>
    <w:multiLevelType w:val="hybridMultilevel"/>
    <w:tmpl w:val="0B7C0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C19A7"/>
    <w:multiLevelType w:val="hybridMultilevel"/>
    <w:tmpl w:val="8B3A9F3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E7D72"/>
    <w:multiLevelType w:val="hybridMultilevel"/>
    <w:tmpl w:val="C99ACD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373A8"/>
    <w:multiLevelType w:val="hybridMultilevel"/>
    <w:tmpl w:val="88A008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41985">
    <w:abstractNumId w:val="0"/>
  </w:num>
  <w:num w:numId="2" w16cid:durableId="412818052">
    <w:abstractNumId w:val="25"/>
  </w:num>
  <w:num w:numId="3" w16cid:durableId="2097093744">
    <w:abstractNumId w:val="12"/>
  </w:num>
  <w:num w:numId="4" w16cid:durableId="1070663533">
    <w:abstractNumId w:val="10"/>
  </w:num>
  <w:num w:numId="5" w16cid:durableId="219248860">
    <w:abstractNumId w:val="15"/>
  </w:num>
  <w:num w:numId="6" w16cid:durableId="955255535">
    <w:abstractNumId w:val="5"/>
  </w:num>
  <w:num w:numId="7" w16cid:durableId="1437676317">
    <w:abstractNumId w:val="22"/>
  </w:num>
  <w:num w:numId="8" w16cid:durableId="199827987">
    <w:abstractNumId w:val="20"/>
  </w:num>
  <w:num w:numId="9" w16cid:durableId="520972707">
    <w:abstractNumId w:val="6"/>
  </w:num>
  <w:num w:numId="10" w16cid:durableId="185558587">
    <w:abstractNumId w:val="21"/>
  </w:num>
  <w:num w:numId="11" w16cid:durableId="1138886445">
    <w:abstractNumId w:val="17"/>
  </w:num>
  <w:num w:numId="12" w16cid:durableId="370425546">
    <w:abstractNumId w:val="7"/>
  </w:num>
  <w:num w:numId="13" w16cid:durableId="1944611688">
    <w:abstractNumId w:val="1"/>
  </w:num>
  <w:num w:numId="14" w16cid:durableId="75831851">
    <w:abstractNumId w:val="24"/>
  </w:num>
  <w:num w:numId="15" w16cid:durableId="470052265">
    <w:abstractNumId w:val="16"/>
  </w:num>
  <w:num w:numId="16" w16cid:durableId="1464538526">
    <w:abstractNumId w:val="3"/>
  </w:num>
  <w:num w:numId="17" w16cid:durableId="1767530467">
    <w:abstractNumId w:val="18"/>
  </w:num>
  <w:num w:numId="18" w16cid:durableId="1329290733">
    <w:abstractNumId w:val="2"/>
  </w:num>
  <w:num w:numId="19" w16cid:durableId="212155969">
    <w:abstractNumId w:val="4"/>
  </w:num>
  <w:num w:numId="20" w16cid:durableId="83065742">
    <w:abstractNumId w:val="19"/>
  </w:num>
  <w:num w:numId="21" w16cid:durableId="437216413">
    <w:abstractNumId w:val="11"/>
  </w:num>
  <w:num w:numId="22" w16cid:durableId="6531494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8859923">
    <w:abstractNumId w:val="14"/>
  </w:num>
  <w:num w:numId="24" w16cid:durableId="881791318">
    <w:abstractNumId w:val="23"/>
  </w:num>
  <w:num w:numId="25" w16cid:durableId="1182355962">
    <w:abstractNumId w:val="8"/>
  </w:num>
  <w:num w:numId="26" w16cid:durableId="728921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2263"/>
    <w:rsid w:val="00006A28"/>
    <w:rsid w:val="00011047"/>
    <w:rsid w:val="00015E52"/>
    <w:rsid w:val="000208F5"/>
    <w:rsid w:val="0004008F"/>
    <w:rsid w:val="00044234"/>
    <w:rsid w:val="000606A7"/>
    <w:rsid w:val="00061F49"/>
    <w:rsid w:val="00065D41"/>
    <w:rsid w:val="000705FE"/>
    <w:rsid w:val="00073C41"/>
    <w:rsid w:val="00076713"/>
    <w:rsid w:val="00077521"/>
    <w:rsid w:val="00077755"/>
    <w:rsid w:val="00082D83"/>
    <w:rsid w:val="00087570"/>
    <w:rsid w:val="000A2CF6"/>
    <w:rsid w:val="000A3F51"/>
    <w:rsid w:val="000A62B6"/>
    <w:rsid w:val="000C004B"/>
    <w:rsid w:val="000C0AAB"/>
    <w:rsid w:val="000C6170"/>
    <w:rsid w:val="000F19A4"/>
    <w:rsid w:val="000F7D26"/>
    <w:rsid w:val="00117A67"/>
    <w:rsid w:val="00120A34"/>
    <w:rsid w:val="00121B97"/>
    <w:rsid w:val="00152FB2"/>
    <w:rsid w:val="0015402A"/>
    <w:rsid w:val="00166CDF"/>
    <w:rsid w:val="001737F8"/>
    <w:rsid w:val="00181C03"/>
    <w:rsid w:val="001834A2"/>
    <w:rsid w:val="001875AC"/>
    <w:rsid w:val="00193298"/>
    <w:rsid w:val="00194826"/>
    <w:rsid w:val="001B2E41"/>
    <w:rsid w:val="001C0713"/>
    <w:rsid w:val="001C5A99"/>
    <w:rsid w:val="001C6E77"/>
    <w:rsid w:val="001D0797"/>
    <w:rsid w:val="001D3535"/>
    <w:rsid w:val="001D70DE"/>
    <w:rsid w:val="001E5CA1"/>
    <w:rsid w:val="001E65D9"/>
    <w:rsid w:val="001F136E"/>
    <w:rsid w:val="001F5C2E"/>
    <w:rsid w:val="0020115A"/>
    <w:rsid w:val="0020413E"/>
    <w:rsid w:val="00204879"/>
    <w:rsid w:val="0021048E"/>
    <w:rsid w:val="00213370"/>
    <w:rsid w:val="002149AC"/>
    <w:rsid w:val="002177C0"/>
    <w:rsid w:val="002248AA"/>
    <w:rsid w:val="00241BE8"/>
    <w:rsid w:val="00254F08"/>
    <w:rsid w:val="0028659F"/>
    <w:rsid w:val="00287B89"/>
    <w:rsid w:val="002903D6"/>
    <w:rsid w:val="0029373A"/>
    <w:rsid w:val="00293F5C"/>
    <w:rsid w:val="0029569E"/>
    <w:rsid w:val="002A0B1A"/>
    <w:rsid w:val="002A1589"/>
    <w:rsid w:val="002C3DD8"/>
    <w:rsid w:val="002C5A22"/>
    <w:rsid w:val="002D057D"/>
    <w:rsid w:val="002D34CF"/>
    <w:rsid w:val="002D394A"/>
    <w:rsid w:val="002E5DBC"/>
    <w:rsid w:val="002E6BB6"/>
    <w:rsid w:val="002F60A0"/>
    <w:rsid w:val="003121CA"/>
    <w:rsid w:val="00316F8B"/>
    <w:rsid w:val="003174E7"/>
    <w:rsid w:val="003448C3"/>
    <w:rsid w:val="00344A7D"/>
    <w:rsid w:val="003479BF"/>
    <w:rsid w:val="003502FD"/>
    <w:rsid w:val="003607CA"/>
    <w:rsid w:val="00365A37"/>
    <w:rsid w:val="00372389"/>
    <w:rsid w:val="003812B4"/>
    <w:rsid w:val="00385FD4"/>
    <w:rsid w:val="00392624"/>
    <w:rsid w:val="00395F99"/>
    <w:rsid w:val="003A3C9E"/>
    <w:rsid w:val="003B49FA"/>
    <w:rsid w:val="003B666D"/>
    <w:rsid w:val="003C5908"/>
    <w:rsid w:val="003C7A43"/>
    <w:rsid w:val="003D686C"/>
    <w:rsid w:val="003D76A2"/>
    <w:rsid w:val="003E4E03"/>
    <w:rsid w:val="003F0F6D"/>
    <w:rsid w:val="003F53E7"/>
    <w:rsid w:val="004002E2"/>
    <w:rsid w:val="0040109C"/>
    <w:rsid w:val="00401B4C"/>
    <w:rsid w:val="004073A2"/>
    <w:rsid w:val="004177B5"/>
    <w:rsid w:val="00417C04"/>
    <w:rsid w:val="004205BC"/>
    <w:rsid w:val="004329C4"/>
    <w:rsid w:val="004332EF"/>
    <w:rsid w:val="00436D98"/>
    <w:rsid w:val="00437B20"/>
    <w:rsid w:val="00444558"/>
    <w:rsid w:val="00444946"/>
    <w:rsid w:val="004506FB"/>
    <w:rsid w:val="00453903"/>
    <w:rsid w:val="00494058"/>
    <w:rsid w:val="00494601"/>
    <w:rsid w:val="004A1998"/>
    <w:rsid w:val="004A4FB9"/>
    <w:rsid w:val="004B41A5"/>
    <w:rsid w:val="004C095A"/>
    <w:rsid w:val="004C12D3"/>
    <w:rsid w:val="004C7069"/>
    <w:rsid w:val="004D02DA"/>
    <w:rsid w:val="004D28AD"/>
    <w:rsid w:val="004D433D"/>
    <w:rsid w:val="004D43E3"/>
    <w:rsid w:val="004D5FEB"/>
    <w:rsid w:val="004D6F72"/>
    <w:rsid w:val="004E35C5"/>
    <w:rsid w:val="004F3741"/>
    <w:rsid w:val="00500BE0"/>
    <w:rsid w:val="00507DDE"/>
    <w:rsid w:val="00507E8F"/>
    <w:rsid w:val="005142FB"/>
    <w:rsid w:val="00521BA7"/>
    <w:rsid w:val="00521CBE"/>
    <w:rsid w:val="0052662B"/>
    <w:rsid w:val="0053096C"/>
    <w:rsid w:val="0053119B"/>
    <w:rsid w:val="0053155F"/>
    <w:rsid w:val="005326BC"/>
    <w:rsid w:val="005335B9"/>
    <w:rsid w:val="00535121"/>
    <w:rsid w:val="00540C48"/>
    <w:rsid w:val="00541897"/>
    <w:rsid w:val="0054619C"/>
    <w:rsid w:val="005475D5"/>
    <w:rsid w:val="0055464A"/>
    <w:rsid w:val="00563B2A"/>
    <w:rsid w:val="00566CB0"/>
    <w:rsid w:val="0056732D"/>
    <w:rsid w:val="0057034C"/>
    <w:rsid w:val="00584042"/>
    <w:rsid w:val="00590211"/>
    <w:rsid w:val="00590AAC"/>
    <w:rsid w:val="005915F7"/>
    <w:rsid w:val="00594DA4"/>
    <w:rsid w:val="005977C9"/>
    <w:rsid w:val="005A5B2E"/>
    <w:rsid w:val="005C0B64"/>
    <w:rsid w:val="005C1D7D"/>
    <w:rsid w:val="005C279A"/>
    <w:rsid w:val="005C3574"/>
    <w:rsid w:val="005C640E"/>
    <w:rsid w:val="005C7330"/>
    <w:rsid w:val="005D390D"/>
    <w:rsid w:val="005D7E20"/>
    <w:rsid w:val="005D7E7E"/>
    <w:rsid w:val="005E2D63"/>
    <w:rsid w:val="005E651C"/>
    <w:rsid w:val="0060778B"/>
    <w:rsid w:val="00610967"/>
    <w:rsid w:val="00610C5C"/>
    <w:rsid w:val="0061300C"/>
    <w:rsid w:val="0061324C"/>
    <w:rsid w:val="006149A7"/>
    <w:rsid w:val="0062130E"/>
    <w:rsid w:val="00621909"/>
    <w:rsid w:val="006238B6"/>
    <w:rsid w:val="00623A2D"/>
    <w:rsid w:val="006316B8"/>
    <w:rsid w:val="00641254"/>
    <w:rsid w:val="00641C5C"/>
    <w:rsid w:val="0064245F"/>
    <w:rsid w:val="00644C50"/>
    <w:rsid w:val="00655651"/>
    <w:rsid w:val="0065696F"/>
    <w:rsid w:val="00656F3F"/>
    <w:rsid w:val="006614E7"/>
    <w:rsid w:val="00662EEB"/>
    <w:rsid w:val="00664B62"/>
    <w:rsid w:val="00666E34"/>
    <w:rsid w:val="006724F8"/>
    <w:rsid w:val="00674682"/>
    <w:rsid w:val="006768C9"/>
    <w:rsid w:val="006841E1"/>
    <w:rsid w:val="00684E86"/>
    <w:rsid w:val="006909CB"/>
    <w:rsid w:val="006A12D9"/>
    <w:rsid w:val="006A60EB"/>
    <w:rsid w:val="006B08A5"/>
    <w:rsid w:val="006C7588"/>
    <w:rsid w:val="006D38C1"/>
    <w:rsid w:val="006E3BEB"/>
    <w:rsid w:val="006E6125"/>
    <w:rsid w:val="006F22F9"/>
    <w:rsid w:val="006F3BE7"/>
    <w:rsid w:val="00701F81"/>
    <w:rsid w:val="00703763"/>
    <w:rsid w:val="00706A68"/>
    <w:rsid w:val="00707BC4"/>
    <w:rsid w:val="00715C65"/>
    <w:rsid w:val="007201D6"/>
    <w:rsid w:val="00720903"/>
    <w:rsid w:val="00727220"/>
    <w:rsid w:val="007317A2"/>
    <w:rsid w:val="00734265"/>
    <w:rsid w:val="00744803"/>
    <w:rsid w:val="00747962"/>
    <w:rsid w:val="00757C72"/>
    <w:rsid w:val="00760C83"/>
    <w:rsid w:val="00770868"/>
    <w:rsid w:val="00771077"/>
    <w:rsid w:val="007719D5"/>
    <w:rsid w:val="007777CC"/>
    <w:rsid w:val="00783801"/>
    <w:rsid w:val="00784C11"/>
    <w:rsid w:val="00786151"/>
    <w:rsid w:val="0079219C"/>
    <w:rsid w:val="00795A0C"/>
    <w:rsid w:val="007A37D9"/>
    <w:rsid w:val="007A788B"/>
    <w:rsid w:val="007C7386"/>
    <w:rsid w:val="007D03BB"/>
    <w:rsid w:val="007E3054"/>
    <w:rsid w:val="007E7F6A"/>
    <w:rsid w:val="007F005B"/>
    <w:rsid w:val="007F1C39"/>
    <w:rsid w:val="007F5440"/>
    <w:rsid w:val="0080102D"/>
    <w:rsid w:val="008033A7"/>
    <w:rsid w:val="00806546"/>
    <w:rsid w:val="0081026F"/>
    <w:rsid w:val="00810770"/>
    <w:rsid w:val="0081549D"/>
    <w:rsid w:val="00824B5A"/>
    <w:rsid w:val="00826096"/>
    <w:rsid w:val="00830527"/>
    <w:rsid w:val="00832BEA"/>
    <w:rsid w:val="00835053"/>
    <w:rsid w:val="00835B1C"/>
    <w:rsid w:val="00837CF0"/>
    <w:rsid w:val="00842497"/>
    <w:rsid w:val="00846244"/>
    <w:rsid w:val="00865B1C"/>
    <w:rsid w:val="008663EB"/>
    <w:rsid w:val="00873EC8"/>
    <w:rsid w:val="008741CD"/>
    <w:rsid w:val="00894714"/>
    <w:rsid w:val="008958FB"/>
    <w:rsid w:val="008B008E"/>
    <w:rsid w:val="008C4354"/>
    <w:rsid w:val="008D14A9"/>
    <w:rsid w:val="008D1979"/>
    <w:rsid w:val="008D2D02"/>
    <w:rsid w:val="008D60E6"/>
    <w:rsid w:val="008D7621"/>
    <w:rsid w:val="008E04DD"/>
    <w:rsid w:val="008E6748"/>
    <w:rsid w:val="008E731F"/>
    <w:rsid w:val="008F411B"/>
    <w:rsid w:val="008F5DB8"/>
    <w:rsid w:val="008F7D39"/>
    <w:rsid w:val="009116A0"/>
    <w:rsid w:val="009128DB"/>
    <w:rsid w:val="00920B3E"/>
    <w:rsid w:val="0093415B"/>
    <w:rsid w:val="00935F37"/>
    <w:rsid w:val="009402D0"/>
    <w:rsid w:val="009416B8"/>
    <w:rsid w:val="00945C3F"/>
    <w:rsid w:val="00947A5E"/>
    <w:rsid w:val="009544C3"/>
    <w:rsid w:val="00965F6C"/>
    <w:rsid w:val="0098313C"/>
    <w:rsid w:val="00987774"/>
    <w:rsid w:val="009A1427"/>
    <w:rsid w:val="009A3693"/>
    <w:rsid w:val="009A5877"/>
    <w:rsid w:val="009C2D7E"/>
    <w:rsid w:val="009D47B9"/>
    <w:rsid w:val="009D4F0A"/>
    <w:rsid w:val="009D53E3"/>
    <w:rsid w:val="009E276B"/>
    <w:rsid w:val="009F012C"/>
    <w:rsid w:val="009F3B82"/>
    <w:rsid w:val="009F3BF1"/>
    <w:rsid w:val="009F5528"/>
    <w:rsid w:val="009F7312"/>
    <w:rsid w:val="00A056DC"/>
    <w:rsid w:val="00A10073"/>
    <w:rsid w:val="00A1098C"/>
    <w:rsid w:val="00A16301"/>
    <w:rsid w:val="00A210A1"/>
    <w:rsid w:val="00A24743"/>
    <w:rsid w:val="00A249CB"/>
    <w:rsid w:val="00A25AC3"/>
    <w:rsid w:val="00A26C3F"/>
    <w:rsid w:val="00A31DF9"/>
    <w:rsid w:val="00A45807"/>
    <w:rsid w:val="00A47B29"/>
    <w:rsid w:val="00A5332F"/>
    <w:rsid w:val="00A561FA"/>
    <w:rsid w:val="00A6263A"/>
    <w:rsid w:val="00A62E73"/>
    <w:rsid w:val="00A64980"/>
    <w:rsid w:val="00A66924"/>
    <w:rsid w:val="00A673CE"/>
    <w:rsid w:val="00A82159"/>
    <w:rsid w:val="00A83447"/>
    <w:rsid w:val="00A924CE"/>
    <w:rsid w:val="00A939D1"/>
    <w:rsid w:val="00A94864"/>
    <w:rsid w:val="00A95137"/>
    <w:rsid w:val="00A96CB8"/>
    <w:rsid w:val="00AA054D"/>
    <w:rsid w:val="00AA1CAC"/>
    <w:rsid w:val="00AA668E"/>
    <w:rsid w:val="00AB2A08"/>
    <w:rsid w:val="00AC0591"/>
    <w:rsid w:val="00AC5331"/>
    <w:rsid w:val="00AD0C98"/>
    <w:rsid w:val="00AD1663"/>
    <w:rsid w:val="00AD3AA7"/>
    <w:rsid w:val="00AD7E15"/>
    <w:rsid w:val="00AE14CE"/>
    <w:rsid w:val="00AF38FB"/>
    <w:rsid w:val="00AF76A5"/>
    <w:rsid w:val="00AF7AAF"/>
    <w:rsid w:val="00B0133D"/>
    <w:rsid w:val="00B07F49"/>
    <w:rsid w:val="00B10ED8"/>
    <w:rsid w:val="00B173C7"/>
    <w:rsid w:val="00B17CA1"/>
    <w:rsid w:val="00B227A4"/>
    <w:rsid w:val="00B2544A"/>
    <w:rsid w:val="00B305BE"/>
    <w:rsid w:val="00B42928"/>
    <w:rsid w:val="00B47343"/>
    <w:rsid w:val="00B562AB"/>
    <w:rsid w:val="00B6104C"/>
    <w:rsid w:val="00B64054"/>
    <w:rsid w:val="00B774B6"/>
    <w:rsid w:val="00B80C5C"/>
    <w:rsid w:val="00B80D53"/>
    <w:rsid w:val="00B83B43"/>
    <w:rsid w:val="00B853C0"/>
    <w:rsid w:val="00B864DC"/>
    <w:rsid w:val="00B94081"/>
    <w:rsid w:val="00B953D3"/>
    <w:rsid w:val="00BA21F4"/>
    <w:rsid w:val="00BA33A9"/>
    <w:rsid w:val="00BA45D3"/>
    <w:rsid w:val="00BA7779"/>
    <w:rsid w:val="00BB17D2"/>
    <w:rsid w:val="00BB7286"/>
    <w:rsid w:val="00BB72CF"/>
    <w:rsid w:val="00BC054A"/>
    <w:rsid w:val="00BC1956"/>
    <w:rsid w:val="00BC2759"/>
    <w:rsid w:val="00BC31A5"/>
    <w:rsid w:val="00BC446A"/>
    <w:rsid w:val="00BD0995"/>
    <w:rsid w:val="00BD1B9E"/>
    <w:rsid w:val="00BD559B"/>
    <w:rsid w:val="00BE3CF7"/>
    <w:rsid w:val="00BE5996"/>
    <w:rsid w:val="00BE74A5"/>
    <w:rsid w:val="00BF70F8"/>
    <w:rsid w:val="00C04269"/>
    <w:rsid w:val="00C042EC"/>
    <w:rsid w:val="00C045D7"/>
    <w:rsid w:val="00C124DC"/>
    <w:rsid w:val="00C14E01"/>
    <w:rsid w:val="00C249C9"/>
    <w:rsid w:val="00C25BF9"/>
    <w:rsid w:val="00C27689"/>
    <w:rsid w:val="00C36436"/>
    <w:rsid w:val="00C40A12"/>
    <w:rsid w:val="00C47DCF"/>
    <w:rsid w:val="00C53BF4"/>
    <w:rsid w:val="00C54FB1"/>
    <w:rsid w:val="00C6110E"/>
    <w:rsid w:val="00C61744"/>
    <w:rsid w:val="00C627DF"/>
    <w:rsid w:val="00C742C6"/>
    <w:rsid w:val="00C7627F"/>
    <w:rsid w:val="00C81FD7"/>
    <w:rsid w:val="00C83E7D"/>
    <w:rsid w:val="00C921B0"/>
    <w:rsid w:val="00CA27B5"/>
    <w:rsid w:val="00CA6920"/>
    <w:rsid w:val="00CB0CE7"/>
    <w:rsid w:val="00CB63BB"/>
    <w:rsid w:val="00CD1873"/>
    <w:rsid w:val="00CE2A1D"/>
    <w:rsid w:val="00CE397C"/>
    <w:rsid w:val="00CE564B"/>
    <w:rsid w:val="00CE6093"/>
    <w:rsid w:val="00CF519E"/>
    <w:rsid w:val="00D00546"/>
    <w:rsid w:val="00D02431"/>
    <w:rsid w:val="00D11C25"/>
    <w:rsid w:val="00D122D8"/>
    <w:rsid w:val="00D13C5C"/>
    <w:rsid w:val="00D1575D"/>
    <w:rsid w:val="00D22157"/>
    <w:rsid w:val="00D2607C"/>
    <w:rsid w:val="00D332ED"/>
    <w:rsid w:val="00D407C3"/>
    <w:rsid w:val="00D43025"/>
    <w:rsid w:val="00D46A79"/>
    <w:rsid w:val="00D55A62"/>
    <w:rsid w:val="00D64422"/>
    <w:rsid w:val="00D70592"/>
    <w:rsid w:val="00D70E72"/>
    <w:rsid w:val="00D72C76"/>
    <w:rsid w:val="00D74A02"/>
    <w:rsid w:val="00D776C8"/>
    <w:rsid w:val="00D81294"/>
    <w:rsid w:val="00D81EEA"/>
    <w:rsid w:val="00D8377D"/>
    <w:rsid w:val="00D83A6A"/>
    <w:rsid w:val="00D85C9A"/>
    <w:rsid w:val="00D86DCF"/>
    <w:rsid w:val="00D94037"/>
    <w:rsid w:val="00DA00EB"/>
    <w:rsid w:val="00DB0330"/>
    <w:rsid w:val="00DB3505"/>
    <w:rsid w:val="00DB5173"/>
    <w:rsid w:val="00DC6B0A"/>
    <w:rsid w:val="00DD40DF"/>
    <w:rsid w:val="00DD4FA5"/>
    <w:rsid w:val="00DE0BDE"/>
    <w:rsid w:val="00DE3641"/>
    <w:rsid w:val="00DE4656"/>
    <w:rsid w:val="00DE4A8C"/>
    <w:rsid w:val="00DE7B47"/>
    <w:rsid w:val="00DF013E"/>
    <w:rsid w:val="00E022AD"/>
    <w:rsid w:val="00E1144E"/>
    <w:rsid w:val="00E13FFF"/>
    <w:rsid w:val="00E17C02"/>
    <w:rsid w:val="00E2100F"/>
    <w:rsid w:val="00E26A72"/>
    <w:rsid w:val="00E36093"/>
    <w:rsid w:val="00E368C1"/>
    <w:rsid w:val="00E44FE9"/>
    <w:rsid w:val="00E5224B"/>
    <w:rsid w:val="00E54767"/>
    <w:rsid w:val="00E5497B"/>
    <w:rsid w:val="00E617CF"/>
    <w:rsid w:val="00E75C6E"/>
    <w:rsid w:val="00E76B0E"/>
    <w:rsid w:val="00E8070E"/>
    <w:rsid w:val="00E80F9F"/>
    <w:rsid w:val="00E831EC"/>
    <w:rsid w:val="00E901D5"/>
    <w:rsid w:val="00E90A8A"/>
    <w:rsid w:val="00E91EA4"/>
    <w:rsid w:val="00E93AD2"/>
    <w:rsid w:val="00E940F2"/>
    <w:rsid w:val="00E955D3"/>
    <w:rsid w:val="00E96464"/>
    <w:rsid w:val="00EA24D9"/>
    <w:rsid w:val="00EB213F"/>
    <w:rsid w:val="00EB4983"/>
    <w:rsid w:val="00EC0485"/>
    <w:rsid w:val="00EC4F69"/>
    <w:rsid w:val="00EC5108"/>
    <w:rsid w:val="00ED1F04"/>
    <w:rsid w:val="00ED6159"/>
    <w:rsid w:val="00EE164A"/>
    <w:rsid w:val="00EE2299"/>
    <w:rsid w:val="00EE54CE"/>
    <w:rsid w:val="00EF0D4C"/>
    <w:rsid w:val="00EF0D9D"/>
    <w:rsid w:val="00F0066F"/>
    <w:rsid w:val="00F11C72"/>
    <w:rsid w:val="00F226EB"/>
    <w:rsid w:val="00F24A0E"/>
    <w:rsid w:val="00F42AFB"/>
    <w:rsid w:val="00F4340D"/>
    <w:rsid w:val="00F52334"/>
    <w:rsid w:val="00F56FAE"/>
    <w:rsid w:val="00F601AB"/>
    <w:rsid w:val="00F601D7"/>
    <w:rsid w:val="00F63AA5"/>
    <w:rsid w:val="00F66D85"/>
    <w:rsid w:val="00F7122E"/>
    <w:rsid w:val="00F7197E"/>
    <w:rsid w:val="00F7399E"/>
    <w:rsid w:val="00F863BB"/>
    <w:rsid w:val="00F87110"/>
    <w:rsid w:val="00F90182"/>
    <w:rsid w:val="00FA2EBB"/>
    <w:rsid w:val="00FA7A87"/>
    <w:rsid w:val="00FB0D95"/>
    <w:rsid w:val="00FC4864"/>
    <w:rsid w:val="00FC58E8"/>
    <w:rsid w:val="00FC672A"/>
    <w:rsid w:val="00FD3191"/>
    <w:rsid w:val="00FD3936"/>
    <w:rsid w:val="00FE2068"/>
    <w:rsid w:val="00FE28AC"/>
    <w:rsid w:val="00FE3816"/>
    <w:rsid w:val="00FE4358"/>
    <w:rsid w:val="00FE4BB7"/>
    <w:rsid w:val="00FE738F"/>
    <w:rsid w:val="00FF36A4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9F3B486D-90B3-410C-80C4-458BC88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C1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C1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D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2100F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100F"/>
    <w:rPr>
      <w:color w:val="954F72"/>
      <w:u w:val="single"/>
    </w:rPr>
  </w:style>
  <w:style w:type="paragraph" w:customStyle="1" w:styleId="msonormal0">
    <w:name w:val="msonormal"/>
    <w:basedOn w:val="Normal"/>
    <w:rsid w:val="00E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210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E210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E2100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E2100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E210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E210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C1D7D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C1D7D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C40A1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C40A1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40A1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7C9263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245F-3D9E-4EE1-847F-4E4E5BF4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3084</Words>
  <Characters>17583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d.o.o.</dc:creator>
  <cp:lastModifiedBy>Igor Supan</cp:lastModifiedBy>
  <cp:revision>17</cp:revision>
  <cp:lastPrinted>2021-10-14T11:12:00Z</cp:lastPrinted>
  <dcterms:created xsi:type="dcterms:W3CDTF">2022-04-09T07:31:00Z</dcterms:created>
  <dcterms:modified xsi:type="dcterms:W3CDTF">2022-07-07T09:07:00Z</dcterms:modified>
</cp:coreProperties>
</file>