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8136" w14:textId="77777777" w:rsidR="00781A41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14:paraId="01CAA88C" w14:textId="77777777" w:rsidR="00781A41" w:rsidRDefault="00781A41" w:rsidP="00781A41">
      <w:pPr>
        <w:spacing w:line="237" w:lineRule="auto"/>
        <w:ind w:left="4"/>
        <w:jc w:val="center"/>
        <w:rPr>
          <w:b/>
        </w:rPr>
      </w:pPr>
      <w:r>
        <w:rPr>
          <w:b/>
        </w:rPr>
        <w:t>Obrazloženje</w:t>
      </w:r>
    </w:p>
    <w:p w14:paraId="56B0B19D" w14:textId="56BB2444" w:rsidR="004C2B95" w:rsidRDefault="00781A41" w:rsidP="004C2B95">
      <w:pPr>
        <w:jc w:val="center"/>
        <w:rPr>
          <w:b/>
        </w:rPr>
      </w:pPr>
      <w:r>
        <w:rPr>
          <w:b/>
        </w:rPr>
        <w:t xml:space="preserve">Nacrta </w:t>
      </w:r>
      <w:r w:rsidR="00F73D77">
        <w:rPr>
          <w:b/>
        </w:rPr>
        <w:t xml:space="preserve">Odluke o </w:t>
      </w:r>
      <w:r w:rsidR="004609E6">
        <w:rPr>
          <w:b/>
        </w:rPr>
        <w:t xml:space="preserve">izmjenama i dopunama Odluke o </w:t>
      </w:r>
      <w:r w:rsidR="00646054">
        <w:rPr>
          <w:b/>
        </w:rPr>
        <w:t>komunaln</w:t>
      </w:r>
      <w:r w:rsidR="003560EA">
        <w:rPr>
          <w:b/>
        </w:rPr>
        <w:t xml:space="preserve">im djelatnostima </w:t>
      </w:r>
    </w:p>
    <w:p w14:paraId="539ABB10" w14:textId="77777777" w:rsidR="00BA44DD" w:rsidRDefault="00BA44DD" w:rsidP="004C2B95">
      <w:pPr>
        <w:jc w:val="center"/>
        <w:rPr>
          <w:b/>
        </w:rPr>
      </w:pPr>
    </w:p>
    <w:p w14:paraId="2655FD3C" w14:textId="2B29CCC9" w:rsidR="00050A31" w:rsidRDefault="00D61F8E" w:rsidP="00995844">
      <w:pPr>
        <w:spacing w:line="0" w:lineRule="atLeast"/>
        <w:ind w:left="4" w:firstLine="704"/>
        <w:jc w:val="both"/>
        <w:rPr>
          <w:bCs/>
        </w:rPr>
      </w:pPr>
      <w:r w:rsidRPr="00563399">
        <w:rPr>
          <w:bCs/>
        </w:rPr>
        <w:t>Zakonska osnova za donošenje ove Odluke sadržana je u</w:t>
      </w:r>
      <w:r w:rsidRPr="00D61F8E">
        <w:t xml:space="preserve"> </w:t>
      </w:r>
      <w:r w:rsidRPr="00D61F8E">
        <w:rPr>
          <w:bCs/>
        </w:rPr>
        <w:t>člank</w:t>
      </w:r>
      <w:r>
        <w:rPr>
          <w:bCs/>
        </w:rPr>
        <w:t>u</w:t>
      </w:r>
      <w:r w:rsidRPr="00D61F8E">
        <w:rPr>
          <w:bCs/>
        </w:rPr>
        <w:t xml:space="preserve"> 33., člank</w:t>
      </w:r>
      <w:r>
        <w:rPr>
          <w:bCs/>
        </w:rPr>
        <w:t>u</w:t>
      </w:r>
      <w:r w:rsidRPr="00D61F8E">
        <w:rPr>
          <w:bCs/>
        </w:rPr>
        <w:t xml:space="preserve"> 37.,</w:t>
      </w:r>
      <w:r w:rsidR="004609E6">
        <w:rPr>
          <w:bCs/>
        </w:rPr>
        <w:t xml:space="preserve"> i </w:t>
      </w:r>
      <w:r w:rsidRPr="00D61F8E">
        <w:rPr>
          <w:bCs/>
        </w:rPr>
        <w:t>člank</w:t>
      </w:r>
      <w:r>
        <w:rPr>
          <w:bCs/>
        </w:rPr>
        <w:t>u</w:t>
      </w:r>
      <w:r w:rsidRPr="00D61F8E">
        <w:rPr>
          <w:bCs/>
        </w:rPr>
        <w:t xml:space="preserve"> 48.  Zakona o komunalnom gospodarstvu (»Narodne novine«, broj 68/18, 110/18</w:t>
      </w:r>
      <w:r w:rsidR="004609E6">
        <w:rPr>
          <w:bCs/>
        </w:rPr>
        <w:t xml:space="preserve"> - Odluka Ustavnog suda RH</w:t>
      </w:r>
      <w:r w:rsidRPr="00D61F8E">
        <w:rPr>
          <w:bCs/>
        </w:rPr>
        <w:t>, 32/20) i člank</w:t>
      </w:r>
      <w:r>
        <w:rPr>
          <w:bCs/>
        </w:rPr>
        <w:t>u</w:t>
      </w:r>
      <w:r w:rsidRPr="00D61F8E">
        <w:rPr>
          <w:bCs/>
        </w:rPr>
        <w:t xml:space="preserve"> 32. Statuta Općine Sirač (»Županijski glasnik Bjelovarsko-bilogorske županije«, broj 19/09, 06/10, 03/13, 01/18, 03/21)</w:t>
      </w:r>
      <w:r>
        <w:rPr>
          <w:bCs/>
        </w:rPr>
        <w:t>.</w:t>
      </w:r>
    </w:p>
    <w:p w14:paraId="32501DFB" w14:textId="469AED4A" w:rsidR="00D61F8E" w:rsidRDefault="00D61F8E" w:rsidP="00995844">
      <w:pPr>
        <w:spacing w:line="0" w:lineRule="atLeast"/>
        <w:ind w:left="4" w:firstLine="704"/>
        <w:jc w:val="both"/>
        <w:rPr>
          <w:bCs/>
        </w:rPr>
      </w:pPr>
    </w:p>
    <w:p w14:paraId="408E182F" w14:textId="6EF0EDAE" w:rsidR="00D61F8E" w:rsidRDefault="00D61F8E" w:rsidP="00995844">
      <w:pPr>
        <w:spacing w:line="0" w:lineRule="atLeast"/>
        <w:ind w:left="4" w:firstLine="704"/>
        <w:jc w:val="both"/>
        <w:rPr>
          <w:bCs/>
        </w:rPr>
      </w:pPr>
      <w:r>
        <w:rPr>
          <w:bCs/>
        </w:rPr>
        <w:t xml:space="preserve">Odredbama Zakona o komunalnom gospodarstvu nije predviđena mogućnost da se jadna komunalna djelatnost istovremeno obavlja na više Zakonom propisanih organizacijskih oblika, a budući ostalim pozitivnim zakonima Republike Hrvatske nije dopušteno dvostruko financiranje iste stavke izdatka, obavljanje komunalne djelatnosti održavanja nerazvrstanih cesta ne smije se istovremeno povjeriti </w:t>
      </w:r>
      <w:r w:rsidR="004609E6">
        <w:rPr>
          <w:bCs/>
        </w:rPr>
        <w:t>da ju obavlja</w:t>
      </w:r>
      <w:r>
        <w:rPr>
          <w:bCs/>
        </w:rPr>
        <w:t xml:space="preserve"> javn</w:t>
      </w:r>
      <w:r w:rsidR="004609E6">
        <w:rPr>
          <w:bCs/>
        </w:rPr>
        <w:t>a</w:t>
      </w:r>
      <w:r>
        <w:rPr>
          <w:bCs/>
        </w:rPr>
        <w:t xml:space="preserve"> ustanov</w:t>
      </w:r>
      <w:r w:rsidR="004609E6">
        <w:rPr>
          <w:bCs/>
        </w:rPr>
        <w:t>a</w:t>
      </w:r>
      <w:r>
        <w:rPr>
          <w:bCs/>
        </w:rPr>
        <w:t xml:space="preserve"> </w:t>
      </w:r>
      <w:r w:rsidR="004609E6">
        <w:rPr>
          <w:bCs/>
        </w:rPr>
        <w:t>koja je za to osnovana</w:t>
      </w:r>
      <w:r>
        <w:rPr>
          <w:bCs/>
        </w:rPr>
        <w:t xml:space="preserve"> i pravn</w:t>
      </w:r>
      <w:r w:rsidR="004609E6">
        <w:rPr>
          <w:bCs/>
        </w:rPr>
        <w:t>a</w:t>
      </w:r>
      <w:r>
        <w:rPr>
          <w:bCs/>
        </w:rPr>
        <w:t xml:space="preserve"> ili fizičk</w:t>
      </w:r>
      <w:r w:rsidR="004609E6">
        <w:rPr>
          <w:bCs/>
        </w:rPr>
        <w:t>a</w:t>
      </w:r>
      <w:r>
        <w:rPr>
          <w:bCs/>
        </w:rPr>
        <w:t xml:space="preserve"> osob</w:t>
      </w:r>
      <w:r w:rsidR="004609E6">
        <w:rPr>
          <w:bCs/>
        </w:rPr>
        <w:t>a</w:t>
      </w:r>
      <w:r>
        <w:rPr>
          <w:bCs/>
        </w:rPr>
        <w:t xml:space="preserve"> putem ugovora o obavljanju komunalne djelatnosti.</w:t>
      </w:r>
    </w:p>
    <w:p w14:paraId="0F4004A1" w14:textId="3CC2B1E4" w:rsidR="00D61F8E" w:rsidRDefault="00D61F8E" w:rsidP="00995844">
      <w:pPr>
        <w:spacing w:line="0" w:lineRule="atLeast"/>
        <w:ind w:left="4" w:firstLine="704"/>
        <w:jc w:val="both"/>
      </w:pPr>
    </w:p>
    <w:p w14:paraId="6D42CF55" w14:textId="2365AC50" w:rsidR="00D61F8E" w:rsidRDefault="004609E6" w:rsidP="00995844">
      <w:pPr>
        <w:spacing w:line="0" w:lineRule="atLeast"/>
        <w:ind w:left="4" w:firstLine="704"/>
        <w:jc w:val="both"/>
      </w:pPr>
      <w:r>
        <w:t xml:space="preserve">Ovom </w:t>
      </w:r>
      <w:r w:rsidR="00D61F8E">
        <w:t xml:space="preserve">Odlukom </w:t>
      </w:r>
      <w:r>
        <w:t>O</w:t>
      </w:r>
      <w:r w:rsidR="00D61F8E">
        <w:t>dluk</w:t>
      </w:r>
      <w:r>
        <w:t>a</w:t>
      </w:r>
      <w:r w:rsidR="00D61F8E">
        <w:t xml:space="preserve"> o komunalnim djelatnostima usklađuje se navedenom.</w:t>
      </w:r>
    </w:p>
    <w:p w14:paraId="4DC2E0CC" w14:textId="77777777" w:rsidR="00D61F8E" w:rsidRDefault="00D61F8E" w:rsidP="00995844">
      <w:pPr>
        <w:spacing w:line="0" w:lineRule="atLeast"/>
        <w:ind w:left="4" w:firstLine="704"/>
        <w:jc w:val="both"/>
      </w:pPr>
    </w:p>
    <w:p w14:paraId="4BE0B40C" w14:textId="63C0471B" w:rsidR="00781A41" w:rsidRDefault="00647E13" w:rsidP="00995844">
      <w:pPr>
        <w:spacing w:line="0" w:lineRule="atLeast"/>
        <w:ind w:left="4" w:firstLine="704"/>
        <w:jc w:val="both"/>
      </w:pPr>
      <w:r>
        <w:t xml:space="preserve">Odluka </w:t>
      </w:r>
      <w:bookmarkStart w:id="0" w:name="_Hlk121745706"/>
      <w:r w:rsidR="00D61F8E">
        <w:t xml:space="preserve">o izmjenama i dopunama Odluke o komunalnim djelatnostima </w:t>
      </w:r>
      <w:bookmarkEnd w:id="0"/>
      <w:r>
        <w:t xml:space="preserve">predstavlja opći akt koji se </w:t>
      </w:r>
      <w:r w:rsidR="00781A41">
        <w:t xml:space="preserve">sukladno Zakonu o pravu na pristup informacijama (Narodne novine, broj </w:t>
      </w:r>
      <w:r w:rsidR="00D61F8E" w:rsidRPr="00563399">
        <w:t>25/13, 85/15</w:t>
      </w:r>
      <w:r w:rsidR="00D61F8E">
        <w:t>, 69/22</w:t>
      </w:r>
      <w:r w:rsidR="00781A41">
        <w:t xml:space="preserve">) donosi i usvaja </w:t>
      </w:r>
      <w:r w:rsidR="00AB4B79">
        <w:t xml:space="preserve">na </w:t>
      </w:r>
      <w:r w:rsidR="00781A41">
        <w:t>način propisan člankom 11. istoga Zakona</w:t>
      </w:r>
      <w:r w:rsidR="00AB4B79">
        <w:t xml:space="preserve">. </w:t>
      </w:r>
      <w:r w:rsidR="005F2E70">
        <w:t xml:space="preserve">Spomenuti </w:t>
      </w:r>
      <w:r w:rsidR="00AB4B79">
        <w:t>članak propisuje d</w:t>
      </w:r>
      <w:r w:rsidR="005F2E70">
        <w:t>a</w:t>
      </w:r>
      <w:r w:rsidR="00AB4B79">
        <w:t xml:space="preserve"> su </w:t>
      </w:r>
      <w:r w:rsidR="00781A41">
        <w:t xml:space="preserve">jedinice lokalne i područne (regionalne) samouprave dužne provoditi savjetovanje s javnošću pri donošenju općih akata odnosno drugih strateških ili planskih dokumenata kad se njima utječe na interese građana i pravnih osoba. </w:t>
      </w:r>
    </w:p>
    <w:p w14:paraId="0668149E" w14:textId="77777777" w:rsidR="00781A41" w:rsidRDefault="00781A41" w:rsidP="00995844">
      <w:pPr>
        <w:jc w:val="both"/>
      </w:pPr>
    </w:p>
    <w:p w14:paraId="61EBA639" w14:textId="6DF10927" w:rsidR="00781A41" w:rsidRDefault="00781A41" w:rsidP="00995844">
      <w:pPr>
        <w:ind w:firstLine="708"/>
        <w:jc w:val="both"/>
      </w:pPr>
      <w:r>
        <w:t xml:space="preserve">Savjetovanje s javnošću započet će internetskom objavom </w:t>
      </w:r>
      <w:r w:rsidR="004609E6">
        <w:t>n</w:t>
      </w:r>
      <w:r w:rsidRPr="00E72C72">
        <w:t xml:space="preserve">acrta </w:t>
      </w:r>
      <w:r w:rsidR="004609E6">
        <w:t>O</w:t>
      </w:r>
      <w:r w:rsidR="00647E13">
        <w:t xml:space="preserve">dluke </w:t>
      </w:r>
      <w:r w:rsidR="00D61F8E">
        <w:t>o izmjenama i dopunama Odluke o komunalnim djelatnostima</w:t>
      </w:r>
      <w:r w:rsidR="00050A31">
        <w:t xml:space="preserve"> </w:t>
      </w:r>
      <w:r w:rsidRPr="00E72C72">
        <w:t>na</w:t>
      </w:r>
      <w:r w:rsidRPr="00E72C72">
        <w:rPr>
          <w:iCs/>
        </w:rPr>
        <w:t xml:space="preserve"> službenim</w:t>
      </w:r>
      <w:r>
        <w:rPr>
          <w:iCs/>
        </w:rPr>
        <w:t xml:space="preserve"> web stranicama Općine Sirač </w:t>
      </w:r>
      <w:hyperlink r:id="rId5" w:history="1">
        <w:r w:rsidRPr="00470A2D">
          <w:rPr>
            <w:rStyle w:val="Hiperveza"/>
          </w:rPr>
          <w:t>www.sirac.hr</w:t>
        </w:r>
      </w:hyperlink>
      <w:r>
        <w:rPr>
          <w:rStyle w:val="Hiperveza"/>
          <w:iCs/>
        </w:rPr>
        <w:t>.</w:t>
      </w:r>
    </w:p>
    <w:p w14:paraId="2854B4B9" w14:textId="77777777" w:rsidR="00781A41" w:rsidRDefault="00781A41" w:rsidP="00995844">
      <w:pPr>
        <w:ind w:firstLine="708"/>
        <w:jc w:val="both"/>
      </w:pPr>
    </w:p>
    <w:p w14:paraId="54A5D2C8" w14:textId="33BC6F91" w:rsidR="00781A41" w:rsidRDefault="00781A41" w:rsidP="00995844">
      <w:pPr>
        <w:ind w:firstLine="708"/>
        <w:jc w:val="both"/>
        <w:rPr>
          <w:iCs/>
        </w:rPr>
      </w:pPr>
      <w:r>
        <w:t xml:space="preserve">Nakon provedenog savjetovanja s javnošću, izrade izvješća o provedenom savjetovanju sa zainteresiranom  javnošću, te prihvaćanja ili odbijanja prijedloga i mišljenja, nacrt </w:t>
      </w:r>
      <w:r w:rsidR="00647E13">
        <w:t xml:space="preserve">Odluke </w:t>
      </w:r>
      <w:r w:rsidR="00D61F8E" w:rsidRPr="00D61F8E">
        <w:t>o izmjenama i dopunama Odluke o komunalnim djelatnostima</w:t>
      </w:r>
      <w:r w:rsidR="004C2B95">
        <w:t xml:space="preserve"> </w:t>
      </w:r>
      <w:r>
        <w:t>uputit će se na donošenje Općinskom vijeću Općine Sirač.</w:t>
      </w:r>
    </w:p>
    <w:p w14:paraId="7894179F" w14:textId="77777777" w:rsidR="00781A41" w:rsidRDefault="00781A41" w:rsidP="00781A41">
      <w:pPr>
        <w:jc w:val="both"/>
        <w:rPr>
          <w:iCs/>
        </w:rPr>
      </w:pPr>
    </w:p>
    <w:p w14:paraId="645B2E36" w14:textId="77777777" w:rsidR="0016347A" w:rsidRDefault="0016347A"/>
    <w:sectPr w:rsidR="0016347A" w:rsidSect="00781A41">
      <w:pgSz w:w="11906" w:h="16838"/>
      <w:pgMar w:top="1021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661B2"/>
    <w:multiLevelType w:val="hybridMultilevel"/>
    <w:tmpl w:val="7CE82CA8"/>
    <w:lvl w:ilvl="0" w:tplc="DE4C97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C7610"/>
    <w:multiLevelType w:val="hybridMultilevel"/>
    <w:tmpl w:val="48D46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2312E"/>
    <w:multiLevelType w:val="hybridMultilevel"/>
    <w:tmpl w:val="0A48B638"/>
    <w:lvl w:ilvl="0" w:tplc="DE4C97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3213B"/>
    <w:multiLevelType w:val="hybridMultilevel"/>
    <w:tmpl w:val="2780A6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135709">
    <w:abstractNumId w:val="3"/>
  </w:num>
  <w:num w:numId="2" w16cid:durableId="262420794">
    <w:abstractNumId w:val="1"/>
  </w:num>
  <w:num w:numId="3" w16cid:durableId="1642153900">
    <w:abstractNumId w:val="0"/>
  </w:num>
  <w:num w:numId="4" w16cid:durableId="411708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41"/>
    <w:rsid w:val="000061CC"/>
    <w:rsid w:val="00050A31"/>
    <w:rsid w:val="0016347A"/>
    <w:rsid w:val="001F173A"/>
    <w:rsid w:val="003560EA"/>
    <w:rsid w:val="004609E6"/>
    <w:rsid w:val="004C2B95"/>
    <w:rsid w:val="005F2E70"/>
    <w:rsid w:val="00646054"/>
    <w:rsid w:val="00647E13"/>
    <w:rsid w:val="00724965"/>
    <w:rsid w:val="00781A41"/>
    <w:rsid w:val="008F20B4"/>
    <w:rsid w:val="009803FB"/>
    <w:rsid w:val="00995844"/>
    <w:rsid w:val="00AB4B79"/>
    <w:rsid w:val="00BA44DD"/>
    <w:rsid w:val="00CF4301"/>
    <w:rsid w:val="00D61F8E"/>
    <w:rsid w:val="00F7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84C7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8-2"/>
    <w:basedOn w:val="Normal"/>
    <w:rsid w:val="00F73D77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050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3</cp:revision>
  <cp:lastPrinted>2019-12-03T13:40:00Z</cp:lastPrinted>
  <dcterms:created xsi:type="dcterms:W3CDTF">2022-12-12T12:55:00Z</dcterms:created>
  <dcterms:modified xsi:type="dcterms:W3CDTF">2022-12-12T13:27:00Z</dcterms:modified>
</cp:coreProperties>
</file>